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E3D13">
      <w:pPr>
        <w:spacing w:line="560" w:lineRule="exact"/>
        <w:rPr>
          <w:rFonts w:ascii="Times New Roman" w:hAnsi="Times New Roman" w:eastAsia="仿宋_GB2312"/>
          <w:sz w:val="32"/>
          <w:szCs w:val="32"/>
        </w:rPr>
      </w:pPr>
      <w:r>
        <w:rPr>
          <w:rFonts w:hint="eastAsia" w:ascii="Times New Roman" w:hAnsi="Times New Roman" w:eastAsia="仿宋_GB2312"/>
          <w:sz w:val="32"/>
          <w:szCs w:val="32"/>
        </w:rPr>
        <w:t>附件9：</w:t>
      </w:r>
    </w:p>
    <w:p w14:paraId="79C109E0">
      <w:pPr>
        <w:jc w:val="center"/>
        <w:rPr>
          <w:rFonts w:ascii="Times New Roman" w:hAnsi="Times New Roman" w:eastAsia="方正小标宋简体" w:cs="方正小标宋简体"/>
          <w:bCs/>
          <w:sz w:val="44"/>
          <w:szCs w:val="44"/>
        </w:rPr>
      </w:pPr>
      <w:r>
        <w:rPr>
          <w:rFonts w:hint="eastAsia" w:ascii="Times New Roman" w:hAnsi="Times New Roman" w:eastAsia="方正小标宋简体" w:cs="方正小标宋简体"/>
          <w:bCs/>
          <w:sz w:val="44"/>
          <w:szCs w:val="44"/>
        </w:rPr>
        <w:t>武汉理工大学“创新杯”创新创业系列竞赛</w:t>
      </w:r>
    </w:p>
    <w:p w14:paraId="44BFE2B6">
      <w:pPr>
        <w:jc w:val="center"/>
        <w:rPr>
          <w:rFonts w:ascii="Times New Roman" w:hAnsi="Times New Roman" w:eastAsia="方正小标宋简体" w:cs="方正小标宋简体"/>
          <w:bCs/>
          <w:sz w:val="44"/>
          <w:szCs w:val="44"/>
        </w:rPr>
      </w:pPr>
      <w:r>
        <w:rPr>
          <w:rFonts w:hint="eastAsia" w:ascii="Times New Roman" w:hAnsi="Times New Roman" w:eastAsia="方正小标宋简体" w:cs="方正小标宋简体"/>
          <w:bCs/>
          <w:sz w:val="44"/>
          <w:szCs w:val="44"/>
        </w:rPr>
        <w:t>院级赛事组织得分实施细则</w:t>
      </w:r>
    </w:p>
    <w:p w14:paraId="294017DC">
      <w:pPr>
        <w:jc w:val="center"/>
        <w:rPr>
          <w:rFonts w:ascii="楷体_GB2312" w:hAnsi="Times New Roman" w:eastAsia="楷体_GB2312"/>
          <w:sz w:val="32"/>
          <w:szCs w:val="32"/>
        </w:rPr>
      </w:pPr>
      <w:r>
        <w:rPr>
          <w:rFonts w:hint="eastAsia" w:ascii="楷体_GB2312" w:hAnsi="Times New Roman" w:eastAsia="楷体_GB2312"/>
          <w:sz w:val="32"/>
          <w:szCs w:val="32"/>
        </w:rPr>
        <w:t>（试行）</w:t>
      </w:r>
    </w:p>
    <w:p w14:paraId="634F8236">
      <w:pPr>
        <w:jc w:val="center"/>
        <w:rPr>
          <w:rFonts w:hint="eastAsia" w:ascii="黑体" w:hAnsi="黑体" w:eastAsia="黑体"/>
          <w:b/>
          <w:sz w:val="32"/>
          <w:szCs w:val="32"/>
        </w:rPr>
      </w:pPr>
      <w:r>
        <w:rPr>
          <w:rFonts w:hint="eastAsia" w:ascii="黑体" w:hAnsi="黑体" w:eastAsia="黑体"/>
          <w:b/>
          <w:sz w:val="32"/>
          <w:szCs w:val="32"/>
        </w:rPr>
        <w:t xml:space="preserve">第一章 </w:t>
      </w:r>
      <w:r>
        <w:rPr>
          <w:rFonts w:ascii="黑体" w:hAnsi="黑体" w:eastAsia="黑体"/>
          <w:b/>
          <w:sz w:val="32"/>
          <w:szCs w:val="32"/>
        </w:rPr>
        <w:t xml:space="preserve"> </w:t>
      </w:r>
      <w:r>
        <w:rPr>
          <w:rFonts w:hint="eastAsia" w:ascii="黑体" w:hAnsi="黑体" w:eastAsia="黑体"/>
          <w:b/>
          <w:sz w:val="32"/>
          <w:szCs w:val="32"/>
        </w:rPr>
        <w:t>总  则</w:t>
      </w:r>
    </w:p>
    <w:p w14:paraId="14838705">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第一条</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为增强“创新杯”创新创业系列竞赛（以下简称“创新杯”竞赛）的群众性，激励各学院届次化举办“创新杯”竞赛院级赛事、提高校院两级赛事教师学生参与度、活跃校园内科技创新氛围、提升学院赛事组织实施工作水平，制订本细则。</w:t>
      </w:r>
    </w:p>
    <w:p w14:paraId="4A2F0980">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 xml:space="preserve">第二条 </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本细则考察“创新杯”竞赛院级赛事的组织实施情况。本细则所称院级赛事，是指各学院为选拔申报“创新杯”竞赛的作品而组织的院级创新创业系列竞赛，院级赛事可以冠以其他名称。考察周期为上一届“创新杯”竞赛闭幕至当届“创新杯”竞赛开赛。</w:t>
      </w:r>
    </w:p>
    <w:p w14:paraId="4692BCCE">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 xml:space="preserve">第三条 </w:t>
      </w:r>
      <w:r>
        <w:rPr>
          <w:rFonts w:hint="eastAsia" w:ascii="Times New Roman" w:hAnsi="Times New Roman" w:eastAsia="仿宋_GB2312"/>
          <w:sz w:val="32"/>
          <w:szCs w:val="32"/>
        </w:rPr>
        <w:t>本届“创新杯”竞赛细则立足导向性、基础性、客观性要求。考察符合群众性要求的院级赛事应具备的基本要素，参照第二十三届“创新杯”竞赛前后院级赛事平均情况合理设定考察指标最高值，各学院依据实际情况自评，并提供支撑材料。本细则中各指标仅适用于第二十五届“创新杯”竞赛。本届竞赛结束后，将根据实际情况对评价指标进行调整，逐届优化提高评价标准来促进院级赛事水平逐步提升。</w:t>
      </w:r>
    </w:p>
    <w:p w14:paraId="5C808FBE">
      <w:pPr>
        <w:pageBreakBefore/>
        <w:jc w:val="center"/>
        <w:rPr>
          <w:rFonts w:hint="eastAsia" w:ascii="黑体" w:hAnsi="黑体" w:eastAsia="黑体"/>
          <w:b/>
          <w:sz w:val="32"/>
          <w:szCs w:val="32"/>
        </w:rPr>
      </w:pPr>
      <w:r>
        <w:rPr>
          <w:rFonts w:hint="eastAsia" w:ascii="黑体" w:hAnsi="黑体" w:eastAsia="黑体"/>
          <w:b/>
          <w:sz w:val="32"/>
          <w:szCs w:val="32"/>
        </w:rPr>
        <w:t>第二章  指标体系</w:t>
      </w:r>
    </w:p>
    <w:p w14:paraId="62650932">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第四条</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在考察周期内举办多届院级赛事的，可累计计算指标值，最多两届。</w:t>
      </w:r>
    </w:p>
    <w:p w14:paraId="0ADB6C5D">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 xml:space="preserve">第五条 </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学院政策支持。考察学院对院级赛事的重视程度和推动力度，是否出台激励学生创新创业政策。</w:t>
      </w:r>
    </w:p>
    <w:p w14:paraId="708C2821">
      <w:pPr>
        <w:spacing w:line="560" w:lineRule="exact"/>
        <w:ind w:firstLine="560"/>
        <w:rPr>
          <w:rFonts w:ascii="Times New Roman" w:hAnsi="Times New Roman" w:eastAsia="仿宋_GB2312"/>
          <w:sz w:val="32"/>
          <w:szCs w:val="32"/>
        </w:rPr>
      </w:pPr>
      <w:r>
        <w:rPr>
          <w:rFonts w:hint="eastAsia" w:ascii="Times New Roman" w:hAnsi="Times New Roman" w:eastAsia="仿宋_GB2312"/>
          <w:sz w:val="32"/>
          <w:szCs w:val="32"/>
        </w:rPr>
        <w:t>（1）是否正式下发院级赛事相关工作实施意见、通知等文件。学院院级层面发文或多部门联合下发正式文件的计</w:t>
      </w:r>
      <w:r>
        <w:rPr>
          <w:rFonts w:ascii="Times New Roman" w:hAnsi="Times New Roman" w:eastAsia="仿宋_GB2312"/>
          <w:sz w:val="32"/>
          <w:szCs w:val="32"/>
        </w:rPr>
        <w:t>10</w:t>
      </w:r>
      <w:r>
        <w:rPr>
          <w:rFonts w:hint="eastAsia" w:ascii="Times New Roman" w:hAnsi="Times New Roman" w:eastAsia="仿宋_GB2312"/>
          <w:sz w:val="32"/>
          <w:szCs w:val="32"/>
        </w:rPr>
        <w:t>分，部门单独发文的计5分；最高计10分。</w:t>
      </w:r>
    </w:p>
    <w:p w14:paraId="70A300C5">
      <w:pPr>
        <w:spacing w:line="560" w:lineRule="exact"/>
        <w:ind w:firstLine="560"/>
        <w:rPr>
          <w:rFonts w:ascii="Times New Roman" w:hAnsi="Times New Roman" w:eastAsia="仿宋_GB2312"/>
          <w:sz w:val="32"/>
          <w:szCs w:val="32"/>
        </w:rPr>
      </w:pPr>
      <w:r>
        <w:rPr>
          <w:rFonts w:hint="eastAsia" w:ascii="Times New Roman" w:hAnsi="Times New Roman" w:eastAsia="仿宋_GB2312"/>
          <w:sz w:val="32"/>
          <w:szCs w:val="32"/>
        </w:rPr>
        <w:t>（2）是否制定政策激励师生参与课外学术科技作品竞赛和创业竞赛，有相关政策的计5分。</w:t>
      </w:r>
    </w:p>
    <w:p w14:paraId="2972B2BF">
      <w:pPr>
        <w:spacing w:line="560" w:lineRule="exact"/>
        <w:ind w:firstLine="560"/>
        <w:rPr>
          <w:rFonts w:ascii="Times New Roman" w:hAnsi="Times New Roman" w:eastAsia="仿宋_GB2312"/>
          <w:sz w:val="32"/>
          <w:szCs w:val="32"/>
        </w:rPr>
      </w:pPr>
      <w:r>
        <w:rPr>
          <w:rFonts w:hint="eastAsia" w:ascii="Times New Roman" w:hAnsi="Times New Roman" w:eastAsia="仿宋_GB2312"/>
          <w:sz w:val="32"/>
          <w:szCs w:val="32"/>
        </w:rPr>
        <w:t>（3）是否对学生项目培育设置院级专项经费支持，有相关政策的计5分。</w:t>
      </w:r>
    </w:p>
    <w:p w14:paraId="282CDAE7">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第六条</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院级赛事组织实施。考察学院是否举办院级赛事，是否有完善的公示、监督投诉机制。</w:t>
      </w:r>
    </w:p>
    <w:p w14:paraId="1C9241FD">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（1）举办院级赛事的计5分。</w:t>
      </w:r>
    </w:p>
    <w:p w14:paraId="214243C3">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（2）获奖作品信息在全院范围公示，有监督投诉机制的计5分。</w:t>
      </w:r>
    </w:p>
    <w:p w14:paraId="4241972C">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 xml:space="preserve">第七条  </w:t>
      </w:r>
      <w:r>
        <w:rPr>
          <w:rFonts w:hint="eastAsia" w:ascii="Times New Roman" w:hAnsi="Times New Roman" w:eastAsia="仿宋_GB2312"/>
          <w:sz w:val="32"/>
          <w:szCs w:val="32"/>
        </w:rPr>
        <w:t>院级赛事参与程度。考察院级赛事广泛吸引教师和学生参与情况。</w:t>
      </w:r>
    </w:p>
    <w:p w14:paraId="62083E71">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（1）学生参与情况。院级赛事参赛学生人数占学院学生总数比例，达到5%计5分，达到10%计10分；最高计10分。</w:t>
      </w:r>
    </w:p>
    <w:p w14:paraId="3C9462C9">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（2）教师参与情况。院级赛事指导教师人数占在职专任教师总数比例，达到3%计5分，达到6%计10分；最高计10分。</w:t>
      </w:r>
    </w:p>
    <w:p w14:paraId="5B12B446">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（3）项目参赛情况。院级赛事参赛项目总数与学院学生总数比例，达到0.5%计5分，达到1%计10分；最高计10分。</w:t>
      </w:r>
    </w:p>
    <w:p w14:paraId="01E850FA">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第八条</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评审过程。考察院级赛事评审工作及评审过程的规范化程度。</w:t>
      </w:r>
    </w:p>
    <w:p w14:paraId="39F4A00F">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（1）制定《评审细则》并有规范化评审程序的计5分。</w:t>
      </w:r>
    </w:p>
    <w:p w14:paraId="16A366EF">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（2）有规范化评审记录，按照院级赛事成绩，推荐高等次的院赛作品的计5分。</w:t>
      </w:r>
    </w:p>
    <w:p w14:paraId="1E5A2754">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第九条</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竞赛氛围及宣传展示。考察院级赛事氛围营造及宣传力度。</w:t>
      </w:r>
    </w:p>
    <w:p w14:paraId="2EC2E73C">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（1）有公开展示的计10分。</w:t>
      </w:r>
    </w:p>
    <w:p w14:paraId="35279FBD">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（2）院级赛事或典型参赛学生、指导教师、作品得到省级媒体报道的计15分，校级媒体报道的计10分，院级媒体报道的计5分；最高计15分。</w:t>
      </w:r>
    </w:p>
    <w:p w14:paraId="39BEA5A5">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第十条</w:t>
      </w:r>
      <w:r>
        <w:rPr>
          <w:rFonts w:hint="eastAsia" w:ascii="Times New Roman" w:hAnsi="Times New Roman" w:eastAsia="仿宋_GB2312"/>
          <w:sz w:val="32"/>
          <w:szCs w:val="32"/>
        </w:rPr>
        <w:t xml:space="preserve">  人才库建设及成效。考察学院科技创新竞赛人才库建立情况和使用情况。</w:t>
      </w:r>
    </w:p>
    <w:p w14:paraId="280C25A2">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（1）学院注重面向社会挖掘本学科由“挑战杯”“创新杯”竞赛培养出的青年科技人才、杰出校友及各类优秀人才，且不少于3人的计5分。</w:t>
      </w:r>
    </w:p>
    <w:p w14:paraId="546CEE33">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（2）学院重视跟踪科技创新类人才培养，至少联系3名青年科技人才跟踪了解发展动态、提供科技竞赛方面个性化指导和支持，并组织举办不少于1次交流活动的，计5分。</w:t>
      </w:r>
    </w:p>
    <w:p w14:paraId="3F6F86C9">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（3）学院有建立至少涵盖近三年获得省级及以上奖次的参赛学生的基本信息库的，计5分。</w:t>
      </w:r>
    </w:p>
    <w:p w14:paraId="6C7045C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（4）学院建立人才库动态调整管理和跟踪培养机制，至少为入库学生提供1次科研项目实践、学术交流研讨、实习就业指导、校企合作对接等机会的，计5分。</w:t>
      </w:r>
    </w:p>
    <w:p w14:paraId="67A6BA3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（5）学院有建立至少涵盖近五年获得省级及以上奖次、获得省级及以上人才称号的指导老师库的，记5分。</w:t>
      </w:r>
    </w:p>
    <w:p w14:paraId="0EAC3A8C">
      <w:pPr>
        <w:spacing w:line="560" w:lineRule="exact"/>
        <w:ind w:firstLine="643" w:firstLineChars="200"/>
        <w:rPr>
          <w:rFonts w:ascii="Times New Roman" w:hAnsi="Times New Roman" w:eastAsia="仿宋_GB2312"/>
          <w:sz w:val="32"/>
          <w:szCs w:val="32"/>
        </w:rPr>
      </w:pPr>
      <w:r>
        <w:rPr>
          <w:rFonts w:hint="eastAsia" w:ascii="楷体_GB2312" w:hAnsi="Times New Roman" w:eastAsia="楷体_GB2312"/>
          <w:b/>
          <w:sz w:val="32"/>
          <w:szCs w:val="32"/>
        </w:rPr>
        <w:t>第十一条</w:t>
      </w:r>
      <w:r>
        <w:rPr>
          <w:rFonts w:hint="eastAsia" w:ascii="Times New Roman" w:hAnsi="Times New Roman" w:eastAsia="仿宋_GB2312"/>
          <w:sz w:val="32"/>
          <w:szCs w:val="32"/>
        </w:rPr>
        <w:t xml:space="preserve">  项目库建设及运营。考察学院科技创新项目库建立情况和使用情况。</w:t>
      </w:r>
    </w:p>
    <w:p w14:paraId="585CAB6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（1）学院有建立至少涵盖近三年竞赛获得省级及以上奖次的参赛项目的基本信息库，并面向社会公开发布优质项目，与企业对接推广项目库项目不少于2次的，计10分。</w:t>
      </w:r>
    </w:p>
    <w:p w14:paraId="470962B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（2）学院申报自创和大创项目数量不少于学院本科生总数的2%并纳入项目库管理的，计5分。</w:t>
      </w:r>
    </w:p>
    <w:p w14:paraId="789B89F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（3）学院有建立项目库动态调整管理机制，且每年至少开展1次项目评估和动态调整的，计5分。</w:t>
      </w:r>
    </w:p>
    <w:p w14:paraId="26F810A1">
      <w:pPr>
        <w:spacing w:line="560" w:lineRule="exact"/>
        <w:ind w:firstLine="643" w:firstLineChars="200"/>
        <w:rPr>
          <w:rFonts w:ascii="Times New Roman" w:hAnsi="Times New Roman" w:eastAsia="仿宋_GB2312"/>
          <w:sz w:val="32"/>
          <w:szCs w:val="32"/>
        </w:rPr>
      </w:pPr>
      <w:r>
        <w:rPr>
          <w:rFonts w:hint="eastAsia" w:ascii="楷体_GB2312" w:hAnsi="Times New Roman" w:eastAsia="楷体_GB2312"/>
          <w:b/>
          <w:sz w:val="32"/>
          <w:szCs w:val="32"/>
        </w:rPr>
        <w:t>第十二条</w:t>
      </w:r>
      <w:r>
        <w:rPr>
          <w:rFonts w:hint="eastAsia" w:ascii="Times New Roman" w:hAnsi="Times New Roman" w:eastAsia="仿宋_GB2312"/>
          <w:sz w:val="32"/>
          <w:szCs w:val="32"/>
        </w:rPr>
        <w:t xml:space="preserve">  成果库建设及成果转化支持。</w:t>
      </w:r>
    </w:p>
    <w:p w14:paraId="1A73775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（1）学院有建立至少涵盖近三年学生以第一作者、共一作者或除老师外第一作者发表论文、专利、软著等成果的基本信息库的，计10分。</w:t>
      </w:r>
    </w:p>
    <w:p w14:paraId="455AB55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（2）考察学院对有潜力的项目成果实现落地转化的支持情况。学院有梳理历届“挑战杯”竞赛项目实现成果转化落地服务社会发展和国家发展大局情况的，计10分。</w:t>
      </w:r>
    </w:p>
    <w:p w14:paraId="5A82B52D">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（3）学院制定并实施服务竞赛成果转化的相关政策，明确资金支持、孵化指导、场地提供等具体措施的，计5分。</w:t>
      </w:r>
    </w:p>
    <w:p w14:paraId="07FEF85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（4）学院与创投机构、大学生科技园、孵化器等建立合作关系，为优秀项目提供针对性孵化服务的，计5分。</w:t>
      </w:r>
    </w:p>
    <w:p w14:paraId="01993B2B">
      <w:pPr>
        <w:jc w:val="center"/>
        <w:rPr>
          <w:rFonts w:hint="eastAsia" w:ascii="黑体" w:hAnsi="黑体" w:eastAsia="黑体"/>
          <w:b/>
          <w:sz w:val="32"/>
          <w:szCs w:val="32"/>
        </w:rPr>
      </w:pPr>
      <w:r>
        <w:rPr>
          <w:rFonts w:hint="eastAsia" w:ascii="黑体" w:hAnsi="黑体" w:eastAsia="黑体"/>
          <w:b/>
          <w:sz w:val="32"/>
          <w:szCs w:val="32"/>
        </w:rPr>
        <w:t>第三章   评价组织实施</w:t>
      </w:r>
    </w:p>
    <w:p w14:paraId="55AEFAC9">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第十条</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评定程序。</w:t>
      </w:r>
    </w:p>
    <w:p w14:paraId="0370FACA">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1）申报。凡参加“创新杯”竞赛学院，均应当根据本细则中的指标要求，进行自我评价赋分，填写《第二十五届“创新杯”竞赛院级赛事组织实施情况评价表》并加盖院团委公章（以下简称评价表），在院级赛事结束后提交校团委创新创业部审核。具体提交时间由校团委创新创业部确定。</w:t>
      </w:r>
    </w:p>
    <w:p w14:paraId="4BE9EF5E">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2）初审。校团委创新创业部对学院自评表的真实性、合理性进行审查认定，同时应当进行一定比例的抽检。审查、抽检后，对各学院自评分予以确认。对于有疑问的学院，应当通过适当形式进行复核；审核无误后，方可确认。</w:t>
      </w:r>
    </w:p>
    <w:p w14:paraId="5B7E6155">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（3）公示。校团委创新创业部应当将确认无误的学院自评表，以通讯方式向参赛学院进行不少于3天的公示。公示期间，如果发现问题应及时更正并处理。</w:t>
      </w:r>
    </w:p>
    <w:p w14:paraId="208F2661">
      <w:pPr>
        <w:spacing w:line="560" w:lineRule="exact"/>
        <w:ind w:firstLine="562"/>
        <w:rPr>
          <w:rFonts w:ascii="Times New Roman" w:hAnsi="Times New Roman" w:eastAsia="仿宋_GB2312"/>
          <w:sz w:val="32"/>
          <w:szCs w:val="32"/>
          <w:highlight w:val="none"/>
        </w:rPr>
      </w:pPr>
      <w:r>
        <w:rPr>
          <w:rFonts w:hint="eastAsia" w:ascii="Times New Roman" w:hAnsi="Times New Roman" w:eastAsia="仿宋_GB2312"/>
          <w:sz w:val="32"/>
          <w:szCs w:val="32"/>
        </w:rPr>
        <w:t>（4</w:t>
      </w:r>
      <w:r>
        <w:rPr>
          <w:rFonts w:hint="eastAsia" w:ascii="Times New Roman" w:hAnsi="Times New Roman" w:eastAsia="仿宋_GB2312"/>
          <w:sz w:val="32"/>
          <w:szCs w:val="32"/>
          <w:highlight w:val="none"/>
        </w:rPr>
        <w:t>）报送。各学院应于</w:t>
      </w: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rPr>
        <w:t>月30日前，将最终确认的参加“创新杯”竞赛学院评价表加盖学院团委公章后送至南湖大学生创新创业园1号楼403室（校团委办公室），加盖院团委公章的评价表</w:t>
      </w:r>
      <w:r>
        <w:rPr>
          <w:rFonts w:hint="eastAsia" w:ascii="Times New Roman" w:hAnsi="Times New Roman" w:eastAsia="仿宋_GB2312"/>
          <w:sz w:val="32"/>
          <w:szCs w:val="32"/>
          <w:highlight w:val="none"/>
          <w:lang w:val="en-US" w:eastAsia="zh-CN"/>
        </w:rPr>
        <w:t>和证明材料</w:t>
      </w:r>
      <w:r>
        <w:rPr>
          <w:rFonts w:hint="eastAsia" w:ascii="Times New Roman" w:hAnsi="Times New Roman" w:eastAsia="仿宋_GB2312"/>
          <w:sz w:val="32"/>
          <w:szCs w:val="32"/>
          <w:highlight w:val="none"/>
        </w:rPr>
        <w:t>电子版</w:t>
      </w:r>
      <w:r>
        <w:rPr>
          <w:rFonts w:hint="eastAsia" w:eastAsia="仿宋_GB2312" w:cs="仿宋_GB2312"/>
          <w:sz w:val="32"/>
          <w:szCs w:val="28"/>
          <w:highlight w:val="none"/>
        </w:rPr>
        <w:t>通过“理工青年”平台上报</w:t>
      </w:r>
      <w:r>
        <w:rPr>
          <w:rFonts w:hint="eastAsia" w:ascii="Times New Roman" w:hAnsi="Times New Roman" w:eastAsia="仿宋_GB2312"/>
          <w:sz w:val="32"/>
          <w:szCs w:val="32"/>
          <w:highlight w:val="none"/>
        </w:rPr>
        <w:t>。</w:t>
      </w:r>
    </w:p>
    <w:p w14:paraId="2605BD60">
      <w:pPr>
        <w:spacing w:line="560" w:lineRule="exact"/>
        <w:ind w:firstLine="562"/>
        <w:rPr>
          <w:rFonts w:ascii="Times New Roman" w:hAnsi="Times New Roman" w:eastAsia="仿宋_GB2312"/>
          <w:sz w:val="32"/>
          <w:szCs w:val="32"/>
        </w:rPr>
      </w:pPr>
      <w:r>
        <w:rPr>
          <w:rFonts w:hint="eastAsia" w:ascii="Times New Roman" w:hAnsi="Times New Roman" w:eastAsia="仿宋_GB2312"/>
          <w:sz w:val="32"/>
          <w:szCs w:val="32"/>
        </w:rPr>
        <w:t>（5）公布“创新杯”竞赛预审前，校团委创新创业部以通讯方式向各学院公布“创新杯”竞赛院级赛事组织得分。</w:t>
      </w:r>
    </w:p>
    <w:p w14:paraId="328CED31">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 xml:space="preserve">第十一条 </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若学院应当提交而</w:t>
      </w:r>
      <w:bookmarkStart w:id="1" w:name="_GoBack"/>
      <w:r>
        <w:rPr>
          <w:rFonts w:hint="eastAsia" w:ascii="Times New Roman" w:hAnsi="Times New Roman" w:eastAsia="仿宋_GB2312"/>
          <w:sz w:val="32"/>
          <w:szCs w:val="32"/>
        </w:rPr>
        <w:t>未提交院级赛事组织评价实施材料，院级赛事组织得分记为零。若报送至校团委创新创业部的材料存在造假行为，取消涉假学院参评“创新杯”“优胜杯”“进取杯”及其他集体奖项的资格，视情节轻重扣除学院二级目标考核对应分值。</w:t>
      </w:r>
    </w:p>
    <w:bookmarkEnd w:id="1"/>
    <w:p w14:paraId="06A46F55">
      <w:pPr>
        <w:jc w:val="center"/>
        <w:rPr>
          <w:rFonts w:hint="eastAsia" w:ascii="黑体" w:hAnsi="黑体" w:eastAsia="黑体"/>
          <w:b/>
          <w:sz w:val="32"/>
          <w:szCs w:val="32"/>
        </w:rPr>
      </w:pPr>
    </w:p>
    <w:p w14:paraId="011E191C">
      <w:pPr>
        <w:jc w:val="center"/>
        <w:rPr>
          <w:rFonts w:hint="eastAsia" w:ascii="黑体" w:hAnsi="黑体" w:eastAsia="黑体"/>
          <w:b/>
          <w:sz w:val="32"/>
          <w:szCs w:val="32"/>
        </w:rPr>
      </w:pPr>
    </w:p>
    <w:p w14:paraId="7CBEEA2A">
      <w:pPr>
        <w:jc w:val="center"/>
        <w:rPr>
          <w:rFonts w:hint="eastAsia" w:ascii="黑体" w:hAnsi="黑体" w:eastAsia="黑体"/>
          <w:b/>
          <w:sz w:val="32"/>
          <w:szCs w:val="32"/>
        </w:rPr>
      </w:pPr>
      <w:r>
        <w:rPr>
          <w:rFonts w:hint="eastAsia" w:ascii="黑体" w:hAnsi="黑体" w:eastAsia="黑体"/>
          <w:b/>
          <w:sz w:val="32"/>
          <w:szCs w:val="32"/>
        </w:rPr>
        <w:t>第四章   附  则</w:t>
      </w:r>
    </w:p>
    <w:p w14:paraId="69CF8734">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 xml:space="preserve">第十二条 </w:t>
      </w:r>
      <w:r>
        <w:rPr>
          <w:rFonts w:hint="eastAsia" w:ascii="仿宋_GB2312" w:hAnsi="Times New Roman" w:eastAsia="仿宋_GB2312"/>
          <w:sz w:val="32"/>
          <w:szCs w:val="32"/>
        </w:rPr>
        <w:t xml:space="preserve"> </w:t>
      </w:r>
      <w:r>
        <w:rPr>
          <w:rFonts w:hint="eastAsia" w:ascii="Times New Roman" w:hAnsi="Times New Roman" w:eastAsia="仿宋_GB2312"/>
          <w:sz w:val="32"/>
          <w:szCs w:val="32"/>
        </w:rPr>
        <w:t>本细则由“创新杯”创新创业系列竞赛举办方共青团武汉理工大学委员会解释。</w:t>
      </w:r>
    </w:p>
    <w:p w14:paraId="34C09A3E">
      <w:pPr>
        <w:spacing w:line="560" w:lineRule="exact"/>
        <w:ind w:firstLine="562"/>
        <w:rPr>
          <w:rFonts w:ascii="Times New Roman" w:hAnsi="Times New Roman" w:eastAsia="仿宋_GB2312"/>
          <w:sz w:val="32"/>
          <w:szCs w:val="32"/>
        </w:rPr>
      </w:pPr>
      <w:r>
        <w:rPr>
          <w:rFonts w:hint="eastAsia" w:ascii="楷体_GB2312" w:hAnsi="Times New Roman" w:eastAsia="楷体_GB2312"/>
          <w:b/>
          <w:sz w:val="32"/>
          <w:szCs w:val="32"/>
        </w:rPr>
        <w:t xml:space="preserve">第十三条  </w:t>
      </w:r>
      <w:r>
        <w:rPr>
          <w:rFonts w:hint="eastAsia" w:ascii="Times New Roman" w:hAnsi="Times New Roman" w:eastAsia="仿宋_GB2312"/>
          <w:sz w:val="32"/>
          <w:szCs w:val="32"/>
        </w:rPr>
        <w:t>本细则自颁布之日起执行。</w:t>
      </w:r>
    </w:p>
    <w:p w14:paraId="74EDAA84">
      <w:pPr>
        <w:spacing w:line="560" w:lineRule="exact"/>
        <w:ind w:firstLine="560"/>
        <w:rPr>
          <w:rFonts w:ascii="Times New Roman" w:hAnsi="Times New Roman" w:eastAsia="仿宋_GB2312"/>
          <w:sz w:val="32"/>
          <w:szCs w:val="32"/>
        </w:rPr>
      </w:pPr>
      <w:r>
        <w:rPr>
          <w:rFonts w:hint="eastAsia" w:ascii="Times New Roman" w:hAnsi="Times New Roman" w:eastAsia="仿宋_GB2312"/>
          <w:sz w:val="32"/>
          <w:szCs w:val="32"/>
        </w:rPr>
        <w:t>附件：</w:t>
      </w:r>
    </w:p>
    <w:p w14:paraId="7BD9B9A8">
      <w:pPr>
        <w:spacing w:line="560" w:lineRule="exact"/>
        <w:ind w:firstLine="560"/>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rPr>
        <w:t xml:space="preserve"> </w:t>
      </w:r>
      <w:r>
        <w:rPr>
          <w:rFonts w:hint="eastAsia" w:ascii="Times New Roman" w:hAnsi="Times New Roman" w:eastAsia="仿宋_GB2312"/>
          <w:sz w:val="32"/>
          <w:szCs w:val="32"/>
        </w:rPr>
        <w:t>第二十五届“创新杯”创新创业系列竞赛院级赛事组织评价表</w:t>
      </w:r>
    </w:p>
    <w:p w14:paraId="18B627CD">
      <w:pPr>
        <w:rPr>
          <w:rFonts w:ascii="Times New Roman" w:hAnsi="Times New Roman" w:eastAsia="仿宋_GB2312"/>
          <w:sz w:val="24"/>
          <w:szCs w:val="24"/>
        </w:rPr>
      </w:pPr>
      <w:r>
        <w:rPr>
          <w:rFonts w:ascii="Times New Roman" w:hAnsi="Times New Roman" w:eastAsia="仿宋_GB2312"/>
          <w:sz w:val="24"/>
          <w:szCs w:val="24"/>
        </w:rPr>
        <w:br w:type="page"/>
      </w:r>
    </w:p>
    <w:p w14:paraId="3584F2D6">
      <w:pPr>
        <w:spacing w:line="480" w:lineRule="exact"/>
        <w:ind w:firstLine="480"/>
        <w:rPr>
          <w:rFonts w:ascii="Times New Roman" w:hAnsi="Times New Roman" w:eastAsia="仿宋_GB2312"/>
          <w:sz w:val="24"/>
          <w:szCs w:val="24"/>
        </w:rPr>
      </w:pPr>
      <w:r>
        <w:rPr>
          <w:rFonts w:hint="eastAsia" w:ascii="Times New Roman" w:hAnsi="Times New Roman" w:eastAsia="仿宋_GB2312"/>
          <w:sz w:val="24"/>
          <w:szCs w:val="24"/>
        </w:rPr>
        <w:t>附件1：</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6"/>
        <w:gridCol w:w="2378"/>
        <w:gridCol w:w="1294"/>
        <w:gridCol w:w="1709"/>
        <w:gridCol w:w="845"/>
        <w:gridCol w:w="864"/>
      </w:tblGrid>
      <w:tr w14:paraId="13E3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14:paraId="6EC13FA8">
            <w:pPr>
              <w:spacing w:line="480" w:lineRule="exact"/>
              <w:jc w:val="center"/>
              <w:rPr>
                <w:rFonts w:ascii="方正小标宋简体" w:hAnsi="Times New Roman" w:eastAsia="方正小标宋简体"/>
                <w:sz w:val="36"/>
                <w:szCs w:val="36"/>
              </w:rPr>
            </w:pPr>
            <w:r>
              <w:rPr>
                <w:rFonts w:hint="eastAsia" w:ascii="方正小标宋简体" w:hAnsi="Times New Roman" w:eastAsia="方正小标宋简体"/>
                <w:sz w:val="36"/>
                <w:szCs w:val="36"/>
              </w:rPr>
              <w:t>第二十五届“创新杯”创新创业系列竞赛</w:t>
            </w:r>
          </w:p>
          <w:p w14:paraId="235D67A0">
            <w:pPr>
              <w:spacing w:line="480" w:lineRule="exact"/>
              <w:jc w:val="center"/>
              <w:rPr>
                <w:rFonts w:ascii="方正小标宋简体" w:hAnsi="Times New Roman" w:eastAsia="方正小标宋简体"/>
                <w:sz w:val="36"/>
                <w:szCs w:val="36"/>
              </w:rPr>
            </w:pPr>
            <w:r>
              <w:rPr>
                <w:rFonts w:hint="eastAsia" w:ascii="方正小标宋简体" w:hAnsi="Times New Roman" w:eastAsia="方正小标宋简体"/>
                <w:sz w:val="36"/>
                <w:szCs w:val="36"/>
              </w:rPr>
              <w:t>院级赛事组织评价表</w:t>
            </w:r>
          </w:p>
        </w:tc>
      </w:tr>
      <w:tr w14:paraId="6DB58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1038" w:type="pct"/>
            <w:vAlign w:val="center"/>
          </w:tcPr>
          <w:p w14:paraId="14B22CE5">
            <w:pPr>
              <w:adjustRightInd w:val="0"/>
              <w:snapToGrid w:val="0"/>
              <w:spacing w:line="480" w:lineRule="exact"/>
              <w:jc w:val="center"/>
              <w:rPr>
                <w:rFonts w:ascii="Times New Roman" w:hAnsi="Times New Roman" w:eastAsia="仿宋_GB2312"/>
                <w:szCs w:val="21"/>
              </w:rPr>
            </w:pPr>
            <w:r>
              <w:rPr>
                <w:rFonts w:hint="eastAsia" w:ascii="Times New Roman" w:hAnsi="Times New Roman" w:eastAsia="仿宋_GB2312"/>
                <w:szCs w:val="21"/>
              </w:rPr>
              <w:t>学院学生总数</w:t>
            </w:r>
          </w:p>
        </w:tc>
        <w:tc>
          <w:tcPr>
            <w:tcW w:w="1329" w:type="pct"/>
            <w:vAlign w:val="center"/>
          </w:tcPr>
          <w:p w14:paraId="343B8D60">
            <w:pPr>
              <w:adjustRightInd w:val="0"/>
              <w:snapToGrid w:val="0"/>
              <w:spacing w:line="480" w:lineRule="exact"/>
              <w:jc w:val="center"/>
              <w:rPr>
                <w:rFonts w:ascii="Times New Roman" w:hAnsi="Times New Roman" w:eastAsia="仿宋_GB2312"/>
                <w:szCs w:val="21"/>
              </w:rPr>
            </w:pPr>
          </w:p>
        </w:tc>
        <w:tc>
          <w:tcPr>
            <w:tcW w:w="1678" w:type="pct"/>
            <w:gridSpan w:val="2"/>
            <w:vAlign w:val="center"/>
          </w:tcPr>
          <w:p w14:paraId="3E4AC7C0">
            <w:pPr>
              <w:adjustRightInd w:val="0"/>
              <w:snapToGrid w:val="0"/>
              <w:spacing w:line="480" w:lineRule="exact"/>
              <w:jc w:val="center"/>
              <w:rPr>
                <w:rFonts w:ascii="Times New Roman" w:hAnsi="Times New Roman" w:eastAsia="仿宋_GB2312"/>
                <w:szCs w:val="21"/>
              </w:rPr>
            </w:pPr>
            <w:r>
              <w:rPr>
                <w:rFonts w:hint="eastAsia" w:ascii="Times New Roman" w:hAnsi="Times New Roman" w:eastAsia="仿宋_GB2312"/>
                <w:szCs w:val="21"/>
              </w:rPr>
              <w:t>在职专任教师总数</w:t>
            </w:r>
          </w:p>
        </w:tc>
        <w:tc>
          <w:tcPr>
            <w:tcW w:w="954" w:type="pct"/>
            <w:gridSpan w:val="2"/>
            <w:vAlign w:val="center"/>
          </w:tcPr>
          <w:p w14:paraId="111BEEB8">
            <w:pPr>
              <w:spacing w:line="480" w:lineRule="exact"/>
              <w:jc w:val="center"/>
              <w:rPr>
                <w:rFonts w:ascii="Times New Roman" w:hAnsi="Times New Roman" w:eastAsia="仿宋_GB2312"/>
                <w:b/>
                <w:szCs w:val="21"/>
              </w:rPr>
            </w:pPr>
          </w:p>
        </w:tc>
      </w:tr>
      <w:tr w14:paraId="201DB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038" w:type="pct"/>
            <w:vAlign w:val="center"/>
          </w:tcPr>
          <w:p w14:paraId="48ADB628">
            <w:pPr>
              <w:adjustRightInd w:val="0"/>
              <w:snapToGrid w:val="0"/>
              <w:spacing w:line="480" w:lineRule="exact"/>
              <w:jc w:val="center"/>
              <w:rPr>
                <w:rFonts w:ascii="Times New Roman" w:hAnsi="Times New Roman" w:eastAsia="仿宋_GB2312"/>
                <w:szCs w:val="21"/>
              </w:rPr>
            </w:pPr>
            <w:r>
              <w:rPr>
                <w:rFonts w:hint="eastAsia" w:ascii="Times New Roman" w:hAnsi="Times New Roman" w:eastAsia="仿宋_GB2312"/>
                <w:szCs w:val="21"/>
              </w:rPr>
              <w:t>参赛学生人数</w:t>
            </w:r>
          </w:p>
        </w:tc>
        <w:tc>
          <w:tcPr>
            <w:tcW w:w="1329" w:type="pct"/>
            <w:vAlign w:val="center"/>
          </w:tcPr>
          <w:p w14:paraId="1B502507">
            <w:pPr>
              <w:adjustRightInd w:val="0"/>
              <w:snapToGrid w:val="0"/>
              <w:spacing w:line="480" w:lineRule="exact"/>
              <w:jc w:val="center"/>
              <w:rPr>
                <w:rFonts w:ascii="Times New Roman" w:hAnsi="Times New Roman" w:eastAsia="仿宋_GB2312"/>
                <w:szCs w:val="21"/>
              </w:rPr>
            </w:pPr>
          </w:p>
        </w:tc>
        <w:tc>
          <w:tcPr>
            <w:tcW w:w="1678" w:type="pct"/>
            <w:gridSpan w:val="2"/>
            <w:vAlign w:val="center"/>
          </w:tcPr>
          <w:p w14:paraId="0CB9964A">
            <w:pPr>
              <w:adjustRightInd w:val="0"/>
              <w:snapToGrid w:val="0"/>
              <w:spacing w:line="480" w:lineRule="exact"/>
              <w:jc w:val="center"/>
              <w:rPr>
                <w:rFonts w:ascii="Times New Roman" w:hAnsi="Times New Roman" w:eastAsia="仿宋_GB2312"/>
                <w:szCs w:val="21"/>
              </w:rPr>
            </w:pPr>
            <w:r>
              <w:rPr>
                <w:rFonts w:hint="eastAsia" w:ascii="Times New Roman" w:hAnsi="Times New Roman" w:eastAsia="仿宋_GB2312"/>
                <w:szCs w:val="21"/>
              </w:rPr>
              <w:t>参赛学生人数占学院学生总数</w:t>
            </w:r>
          </w:p>
        </w:tc>
        <w:tc>
          <w:tcPr>
            <w:tcW w:w="954" w:type="pct"/>
            <w:gridSpan w:val="2"/>
            <w:vAlign w:val="center"/>
          </w:tcPr>
          <w:p w14:paraId="1D36ABEF">
            <w:pPr>
              <w:spacing w:line="480" w:lineRule="exact"/>
              <w:jc w:val="center"/>
              <w:rPr>
                <w:rFonts w:ascii="Times New Roman" w:hAnsi="Times New Roman" w:eastAsia="仿宋_GB2312"/>
                <w:b/>
                <w:szCs w:val="21"/>
              </w:rPr>
            </w:pPr>
          </w:p>
        </w:tc>
      </w:tr>
      <w:tr w14:paraId="0CC2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center"/>
          </w:tcPr>
          <w:p w14:paraId="1604A419">
            <w:pPr>
              <w:adjustRightInd w:val="0"/>
              <w:snapToGrid w:val="0"/>
              <w:spacing w:line="480" w:lineRule="exact"/>
              <w:jc w:val="center"/>
              <w:rPr>
                <w:rFonts w:ascii="Times New Roman" w:hAnsi="Times New Roman" w:eastAsia="仿宋_GB2312"/>
                <w:szCs w:val="21"/>
              </w:rPr>
            </w:pPr>
            <w:r>
              <w:rPr>
                <w:rFonts w:hint="eastAsia" w:ascii="Times New Roman" w:hAnsi="Times New Roman" w:eastAsia="仿宋_GB2312"/>
                <w:szCs w:val="21"/>
              </w:rPr>
              <w:t>指导教师人数</w:t>
            </w:r>
          </w:p>
        </w:tc>
        <w:tc>
          <w:tcPr>
            <w:tcW w:w="1329" w:type="pct"/>
            <w:vAlign w:val="center"/>
          </w:tcPr>
          <w:p w14:paraId="30AD4A96">
            <w:pPr>
              <w:adjustRightInd w:val="0"/>
              <w:snapToGrid w:val="0"/>
              <w:spacing w:line="480" w:lineRule="exact"/>
              <w:jc w:val="center"/>
              <w:rPr>
                <w:rFonts w:ascii="Times New Roman" w:hAnsi="Times New Roman" w:eastAsia="仿宋_GB2312"/>
                <w:szCs w:val="21"/>
              </w:rPr>
            </w:pPr>
          </w:p>
        </w:tc>
        <w:tc>
          <w:tcPr>
            <w:tcW w:w="1678" w:type="pct"/>
            <w:gridSpan w:val="2"/>
            <w:vAlign w:val="center"/>
          </w:tcPr>
          <w:p w14:paraId="6B32D8FE">
            <w:pPr>
              <w:adjustRightInd w:val="0"/>
              <w:snapToGrid w:val="0"/>
              <w:spacing w:line="480" w:lineRule="exact"/>
              <w:jc w:val="center"/>
              <w:rPr>
                <w:rFonts w:ascii="Times New Roman" w:hAnsi="Times New Roman" w:eastAsia="仿宋_GB2312"/>
                <w:szCs w:val="21"/>
              </w:rPr>
            </w:pPr>
            <w:r>
              <w:rPr>
                <w:rFonts w:hint="eastAsia" w:ascii="Times New Roman" w:hAnsi="Times New Roman" w:eastAsia="仿宋_GB2312"/>
                <w:szCs w:val="21"/>
              </w:rPr>
              <w:t>指导教师人数占在职专任教师总数比例</w:t>
            </w:r>
          </w:p>
        </w:tc>
        <w:tc>
          <w:tcPr>
            <w:tcW w:w="954" w:type="pct"/>
            <w:gridSpan w:val="2"/>
            <w:vAlign w:val="center"/>
          </w:tcPr>
          <w:p w14:paraId="108C1470">
            <w:pPr>
              <w:spacing w:line="480" w:lineRule="exact"/>
              <w:jc w:val="center"/>
              <w:rPr>
                <w:rFonts w:ascii="Times New Roman" w:hAnsi="Times New Roman" w:eastAsia="仿宋_GB2312"/>
                <w:b/>
                <w:szCs w:val="21"/>
              </w:rPr>
            </w:pPr>
          </w:p>
        </w:tc>
      </w:tr>
      <w:tr w14:paraId="76E2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1038" w:type="pct"/>
            <w:vAlign w:val="center"/>
          </w:tcPr>
          <w:p w14:paraId="62E44F2A">
            <w:pPr>
              <w:adjustRightInd w:val="0"/>
              <w:snapToGrid w:val="0"/>
              <w:spacing w:line="480" w:lineRule="exact"/>
              <w:jc w:val="center"/>
              <w:rPr>
                <w:rFonts w:ascii="Times New Roman" w:hAnsi="Times New Roman" w:eastAsia="仿宋_GB2312"/>
                <w:szCs w:val="21"/>
              </w:rPr>
            </w:pPr>
            <w:r>
              <w:rPr>
                <w:rFonts w:hint="eastAsia" w:ascii="Times New Roman" w:hAnsi="Times New Roman" w:eastAsia="仿宋_GB2312"/>
                <w:szCs w:val="21"/>
              </w:rPr>
              <w:t>参赛项目总数</w:t>
            </w:r>
          </w:p>
        </w:tc>
        <w:tc>
          <w:tcPr>
            <w:tcW w:w="1329" w:type="pct"/>
            <w:vAlign w:val="center"/>
          </w:tcPr>
          <w:p w14:paraId="149EDFF7">
            <w:pPr>
              <w:adjustRightInd w:val="0"/>
              <w:snapToGrid w:val="0"/>
              <w:spacing w:line="480" w:lineRule="exact"/>
              <w:jc w:val="center"/>
              <w:rPr>
                <w:rFonts w:ascii="Times New Roman" w:hAnsi="Times New Roman" w:eastAsia="仿宋_GB2312"/>
                <w:szCs w:val="21"/>
              </w:rPr>
            </w:pPr>
          </w:p>
        </w:tc>
        <w:tc>
          <w:tcPr>
            <w:tcW w:w="1678" w:type="pct"/>
            <w:gridSpan w:val="2"/>
            <w:vAlign w:val="center"/>
          </w:tcPr>
          <w:p w14:paraId="7AEF7635">
            <w:pPr>
              <w:adjustRightInd w:val="0"/>
              <w:snapToGrid w:val="0"/>
              <w:spacing w:line="480" w:lineRule="exact"/>
              <w:jc w:val="center"/>
              <w:rPr>
                <w:rFonts w:ascii="Times New Roman" w:hAnsi="Times New Roman" w:eastAsia="仿宋_GB2312"/>
                <w:szCs w:val="21"/>
              </w:rPr>
            </w:pPr>
            <w:r>
              <w:rPr>
                <w:rFonts w:hint="eastAsia" w:ascii="Times New Roman" w:hAnsi="Times New Roman" w:eastAsia="仿宋_GB2312"/>
                <w:szCs w:val="21"/>
              </w:rPr>
              <w:t>参赛项目总数与学院学生总数比例</w:t>
            </w:r>
          </w:p>
        </w:tc>
        <w:tc>
          <w:tcPr>
            <w:tcW w:w="954" w:type="pct"/>
            <w:gridSpan w:val="2"/>
            <w:vAlign w:val="center"/>
          </w:tcPr>
          <w:p w14:paraId="4FC5A92B">
            <w:pPr>
              <w:spacing w:line="480" w:lineRule="exact"/>
              <w:jc w:val="center"/>
              <w:rPr>
                <w:rFonts w:ascii="Times New Roman" w:hAnsi="Times New Roman" w:eastAsia="仿宋_GB2312"/>
                <w:b/>
                <w:szCs w:val="21"/>
              </w:rPr>
            </w:pPr>
          </w:p>
        </w:tc>
      </w:tr>
      <w:tr w14:paraId="0E01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38" w:type="pct"/>
          </w:tcPr>
          <w:p w14:paraId="40086817">
            <w:pPr>
              <w:spacing w:line="480" w:lineRule="exact"/>
              <w:jc w:val="center"/>
              <w:rPr>
                <w:rFonts w:ascii="Times New Roman" w:hAnsi="Times New Roman" w:eastAsia="仿宋_GB2312"/>
                <w:b/>
                <w:szCs w:val="21"/>
              </w:rPr>
            </w:pPr>
            <w:r>
              <w:rPr>
                <w:rFonts w:hint="eastAsia" w:ascii="Times New Roman" w:hAnsi="Times New Roman" w:eastAsia="仿宋_GB2312"/>
                <w:b/>
                <w:szCs w:val="21"/>
              </w:rPr>
              <w:t>一级指标</w:t>
            </w:r>
          </w:p>
        </w:tc>
        <w:tc>
          <w:tcPr>
            <w:tcW w:w="2052" w:type="pct"/>
            <w:gridSpan w:val="2"/>
            <w:vAlign w:val="center"/>
          </w:tcPr>
          <w:p w14:paraId="5A53F98E">
            <w:pPr>
              <w:spacing w:line="480" w:lineRule="exact"/>
              <w:jc w:val="center"/>
              <w:rPr>
                <w:rFonts w:ascii="Times New Roman" w:hAnsi="Times New Roman" w:eastAsia="仿宋_GB2312"/>
                <w:b/>
                <w:szCs w:val="21"/>
              </w:rPr>
            </w:pPr>
            <w:r>
              <w:rPr>
                <w:rFonts w:hint="eastAsia" w:ascii="Times New Roman" w:hAnsi="Times New Roman" w:eastAsia="仿宋_GB2312"/>
                <w:b/>
                <w:szCs w:val="21"/>
              </w:rPr>
              <w:t>二级指标</w:t>
            </w:r>
          </w:p>
        </w:tc>
        <w:tc>
          <w:tcPr>
            <w:tcW w:w="955" w:type="pct"/>
          </w:tcPr>
          <w:p w14:paraId="766B84FC">
            <w:pPr>
              <w:spacing w:line="480" w:lineRule="exact"/>
              <w:jc w:val="center"/>
              <w:rPr>
                <w:rFonts w:ascii="Times New Roman" w:hAnsi="Times New Roman" w:eastAsia="仿宋_GB2312"/>
                <w:b/>
                <w:szCs w:val="21"/>
              </w:rPr>
            </w:pPr>
            <w:r>
              <w:rPr>
                <w:rFonts w:hint="eastAsia" w:ascii="Times New Roman" w:hAnsi="Times New Roman" w:eastAsia="仿宋_GB2312"/>
                <w:b/>
                <w:szCs w:val="21"/>
              </w:rPr>
              <w:t>评分标准</w:t>
            </w:r>
          </w:p>
        </w:tc>
        <w:tc>
          <w:tcPr>
            <w:tcW w:w="472" w:type="pct"/>
          </w:tcPr>
          <w:p w14:paraId="440067D6">
            <w:pPr>
              <w:spacing w:line="480" w:lineRule="exact"/>
              <w:jc w:val="center"/>
              <w:rPr>
                <w:rFonts w:ascii="Times New Roman" w:hAnsi="Times New Roman" w:eastAsia="仿宋_GB2312"/>
                <w:b/>
                <w:szCs w:val="21"/>
              </w:rPr>
            </w:pPr>
            <w:r>
              <w:rPr>
                <w:rFonts w:hint="eastAsia" w:ascii="Times New Roman" w:hAnsi="Times New Roman" w:eastAsia="仿宋_GB2312"/>
                <w:b/>
                <w:szCs w:val="21"/>
              </w:rPr>
              <w:t>分值</w:t>
            </w:r>
          </w:p>
        </w:tc>
        <w:tc>
          <w:tcPr>
            <w:tcW w:w="481" w:type="pct"/>
          </w:tcPr>
          <w:p w14:paraId="76639829">
            <w:pPr>
              <w:spacing w:line="480" w:lineRule="exact"/>
              <w:jc w:val="center"/>
              <w:rPr>
                <w:rFonts w:ascii="Times New Roman" w:hAnsi="Times New Roman" w:eastAsia="仿宋_GB2312"/>
                <w:b/>
                <w:szCs w:val="21"/>
              </w:rPr>
            </w:pPr>
            <w:r>
              <w:rPr>
                <w:rFonts w:hint="eastAsia" w:ascii="Times New Roman" w:hAnsi="Times New Roman" w:eastAsia="仿宋_GB2312"/>
                <w:b/>
                <w:szCs w:val="21"/>
              </w:rPr>
              <w:t>自评分</w:t>
            </w:r>
          </w:p>
        </w:tc>
      </w:tr>
      <w:tr w14:paraId="7B3E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restart"/>
            <w:vAlign w:val="center"/>
          </w:tcPr>
          <w:p w14:paraId="6ED2FED4">
            <w:pPr>
              <w:spacing w:line="480" w:lineRule="exact"/>
              <w:rPr>
                <w:rFonts w:ascii="Times New Roman" w:hAnsi="Times New Roman" w:eastAsia="仿宋_GB2312"/>
                <w:b/>
                <w:szCs w:val="21"/>
              </w:rPr>
            </w:pPr>
            <w:bookmarkStart w:id="0" w:name="_Hlk103587258"/>
            <w:r>
              <w:rPr>
                <w:rFonts w:hint="eastAsia" w:ascii="Times New Roman" w:hAnsi="Times New Roman" w:eastAsia="仿宋_GB2312"/>
                <w:b/>
                <w:szCs w:val="21"/>
              </w:rPr>
              <w:t>学院政策支持（2</w:t>
            </w:r>
            <w:r>
              <w:rPr>
                <w:rFonts w:ascii="Times New Roman" w:hAnsi="Times New Roman" w:eastAsia="仿宋_GB2312"/>
                <w:b/>
                <w:szCs w:val="21"/>
              </w:rPr>
              <w:t>0</w:t>
            </w:r>
            <w:r>
              <w:rPr>
                <w:rFonts w:hint="eastAsia" w:ascii="Times New Roman" w:hAnsi="Times New Roman" w:eastAsia="仿宋_GB2312"/>
                <w:b/>
                <w:szCs w:val="21"/>
              </w:rPr>
              <w:t>分）</w:t>
            </w:r>
          </w:p>
        </w:tc>
        <w:tc>
          <w:tcPr>
            <w:tcW w:w="2052" w:type="pct"/>
            <w:gridSpan w:val="2"/>
            <w:vMerge w:val="restart"/>
            <w:vAlign w:val="center"/>
          </w:tcPr>
          <w:p w14:paraId="749CAE25">
            <w:pPr>
              <w:spacing w:line="480" w:lineRule="exact"/>
              <w:jc w:val="center"/>
              <w:rPr>
                <w:rFonts w:ascii="Times New Roman" w:hAnsi="Times New Roman" w:eastAsia="仿宋_GB2312"/>
                <w:szCs w:val="21"/>
              </w:rPr>
            </w:pPr>
            <w:r>
              <w:rPr>
                <w:rFonts w:hint="eastAsia" w:ascii="Times New Roman" w:hAnsi="Times New Roman" w:eastAsia="仿宋_GB2312"/>
                <w:szCs w:val="21"/>
              </w:rPr>
              <w:t>是否正式下发院赛相关工作实施意见、通知等文件</w:t>
            </w:r>
          </w:p>
        </w:tc>
        <w:tc>
          <w:tcPr>
            <w:tcW w:w="955" w:type="pct"/>
            <w:vAlign w:val="center"/>
          </w:tcPr>
          <w:p w14:paraId="06ABD1DE">
            <w:pPr>
              <w:spacing w:line="480" w:lineRule="exact"/>
              <w:jc w:val="center"/>
              <w:rPr>
                <w:rFonts w:ascii="Times New Roman" w:hAnsi="Times New Roman" w:eastAsia="仿宋_GB2312"/>
                <w:szCs w:val="21"/>
              </w:rPr>
            </w:pPr>
            <w:r>
              <w:rPr>
                <w:rFonts w:hint="eastAsia" w:ascii="Times New Roman" w:hAnsi="Times New Roman" w:eastAsia="仿宋_GB2312"/>
                <w:szCs w:val="21"/>
              </w:rPr>
              <w:t>学院院级层面或多部门下发正式文件</w:t>
            </w:r>
          </w:p>
        </w:tc>
        <w:tc>
          <w:tcPr>
            <w:tcW w:w="472" w:type="pct"/>
            <w:vAlign w:val="center"/>
          </w:tcPr>
          <w:p w14:paraId="271ABA09">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737C62C7">
            <w:pPr>
              <w:spacing w:line="480" w:lineRule="exact"/>
              <w:jc w:val="center"/>
              <w:rPr>
                <w:rFonts w:ascii="Times New Roman" w:hAnsi="Times New Roman" w:eastAsia="仿宋_GB2312"/>
                <w:szCs w:val="21"/>
              </w:rPr>
            </w:pPr>
          </w:p>
        </w:tc>
      </w:tr>
      <w:tr w14:paraId="6C8D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14F63FE7">
            <w:pPr>
              <w:rPr>
                <w:rFonts w:ascii="Times New Roman" w:hAnsi="Times New Roman" w:eastAsia="仿宋_GB2312"/>
              </w:rPr>
            </w:pPr>
          </w:p>
        </w:tc>
        <w:tc>
          <w:tcPr>
            <w:tcW w:w="2052" w:type="pct"/>
            <w:gridSpan w:val="2"/>
            <w:vMerge w:val="continue"/>
          </w:tcPr>
          <w:p w14:paraId="04A73B32">
            <w:pPr>
              <w:rPr>
                <w:rFonts w:hint="eastAsia"/>
              </w:rPr>
            </w:pPr>
          </w:p>
        </w:tc>
        <w:tc>
          <w:tcPr>
            <w:tcW w:w="955" w:type="pct"/>
            <w:vAlign w:val="center"/>
          </w:tcPr>
          <w:p w14:paraId="7EF8CCB7">
            <w:pPr>
              <w:spacing w:line="480" w:lineRule="exact"/>
              <w:jc w:val="center"/>
              <w:rPr>
                <w:rFonts w:ascii="Times New Roman" w:hAnsi="Times New Roman" w:eastAsia="仿宋_GB2312"/>
                <w:szCs w:val="21"/>
              </w:rPr>
            </w:pPr>
            <w:r>
              <w:rPr>
                <w:rFonts w:hint="eastAsia" w:ascii="Times New Roman" w:hAnsi="Times New Roman" w:eastAsia="仿宋_GB2312"/>
                <w:szCs w:val="21"/>
              </w:rPr>
              <w:t>部门单独发文</w:t>
            </w:r>
          </w:p>
        </w:tc>
        <w:tc>
          <w:tcPr>
            <w:tcW w:w="472" w:type="pct"/>
            <w:vAlign w:val="center"/>
          </w:tcPr>
          <w:p w14:paraId="33C1F246">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71A4A886">
            <w:pPr>
              <w:spacing w:line="480" w:lineRule="exact"/>
              <w:jc w:val="center"/>
              <w:rPr>
                <w:rFonts w:ascii="Times New Roman" w:hAnsi="Times New Roman" w:eastAsia="仿宋_GB2312"/>
                <w:szCs w:val="21"/>
              </w:rPr>
            </w:pPr>
          </w:p>
        </w:tc>
      </w:tr>
      <w:tr w14:paraId="3FBB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767657E4">
            <w:pPr>
              <w:rPr>
                <w:rFonts w:ascii="Times New Roman" w:hAnsi="Times New Roman" w:eastAsia="仿宋_GB2312"/>
              </w:rPr>
            </w:pPr>
          </w:p>
        </w:tc>
        <w:tc>
          <w:tcPr>
            <w:tcW w:w="2052" w:type="pct"/>
            <w:gridSpan w:val="2"/>
            <w:vMerge w:val="continue"/>
          </w:tcPr>
          <w:p w14:paraId="2DB8E5E9">
            <w:pPr>
              <w:rPr>
                <w:rFonts w:hint="eastAsia"/>
              </w:rPr>
            </w:pPr>
          </w:p>
        </w:tc>
        <w:tc>
          <w:tcPr>
            <w:tcW w:w="955" w:type="pct"/>
            <w:vAlign w:val="center"/>
          </w:tcPr>
          <w:p w14:paraId="2F5CE8CF">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479CDBF5">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01975541">
            <w:pPr>
              <w:spacing w:line="480" w:lineRule="exact"/>
              <w:jc w:val="center"/>
              <w:rPr>
                <w:rFonts w:ascii="Times New Roman" w:hAnsi="Times New Roman" w:eastAsia="仿宋_GB2312"/>
                <w:szCs w:val="21"/>
              </w:rPr>
            </w:pPr>
          </w:p>
        </w:tc>
      </w:tr>
      <w:tr w14:paraId="2316F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71E79B03">
            <w:pPr>
              <w:rPr>
                <w:rFonts w:ascii="Times New Roman" w:hAnsi="Times New Roman" w:eastAsia="仿宋_GB2312"/>
              </w:rPr>
            </w:pPr>
          </w:p>
        </w:tc>
        <w:tc>
          <w:tcPr>
            <w:tcW w:w="2052" w:type="pct"/>
            <w:gridSpan w:val="2"/>
            <w:vMerge w:val="restart"/>
            <w:vAlign w:val="center"/>
          </w:tcPr>
          <w:p w14:paraId="684B1541">
            <w:pPr>
              <w:spacing w:line="480" w:lineRule="exact"/>
              <w:jc w:val="center"/>
              <w:rPr>
                <w:rFonts w:ascii="Times New Roman" w:hAnsi="Times New Roman" w:eastAsia="仿宋_GB2312"/>
                <w:szCs w:val="21"/>
              </w:rPr>
            </w:pPr>
            <w:r>
              <w:rPr>
                <w:rFonts w:hint="eastAsia" w:ascii="Times New Roman" w:hAnsi="Times New Roman" w:eastAsia="仿宋_GB2312"/>
                <w:szCs w:val="21"/>
              </w:rPr>
              <w:t>是否制定政策激励师生参与创新创业系列竞赛</w:t>
            </w:r>
          </w:p>
        </w:tc>
        <w:tc>
          <w:tcPr>
            <w:tcW w:w="955" w:type="pct"/>
            <w:vAlign w:val="center"/>
          </w:tcPr>
          <w:p w14:paraId="09ADD22E">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2BBCF125">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4C4AED38">
            <w:pPr>
              <w:spacing w:line="480" w:lineRule="exact"/>
              <w:jc w:val="center"/>
              <w:rPr>
                <w:rFonts w:ascii="Times New Roman" w:hAnsi="Times New Roman" w:eastAsia="仿宋_GB2312"/>
                <w:szCs w:val="21"/>
              </w:rPr>
            </w:pPr>
          </w:p>
        </w:tc>
      </w:tr>
      <w:tr w14:paraId="1FAAD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2B4C96EC">
            <w:pPr>
              <w:rPr>
                <w:rFonts w:ascii="Times New Roman" w:hAnsi="Times New Roman" w:eastAsia="仿宋_GB2312"/>
              </w:rPr>
            </w:pPr>
          </w:p>
        </w:tc>
        <w:tc>
          <w:tcPr>
            <w:tcW w:w="2052" w:type="pct"/>
            <w:gridSpan w:val="2"/>
            <w:vMerge w:val="continue"/>
          </w:tcPr>
          <w:p w14:paraId="14A36F3E">
            <w:pPr>
              <w:rPr>
                <w:rFonts w:hint="eastAsia"/>
              </w:rPr>
            </w:pPr>
          </w:p>
        </w:tc>
        <w:tc>
          <w:tcPr>
            <w:tcW w:w="955" w:type="pct"/>
            <w:vAlign w:val="center"/>
          </w:tcPr>
          <w:p w14:paraId="77522A22">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3AB55127">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181B88F1">
            <w:pPr>
              <w:spacing w:line="480" w:lineRule="exact"/>
              <w:jc w:val="center"/>
              <w:rPr>
                <w:rFonts w:ascii="Times New Roman" w:hAnsi="Times New Roman" w:eastAsia="仿宋_GB2312"/>
                <w:szCs w:val="21"/>
              </w:rPr>
            </w:pPr>
          </w:p>
        </w:tc>
      </w:tr>
      <w:tr w14:paraId="0F44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8" w:type="pct"/>
            <w:vMerge w:val="continue"/>
          </w:tcPr>
          <w:p w14:paraId="35533AB4">
            <w:pPr>
              <w:rPr>
                <w:rFonts w:ascii="Times New Roman" w:hAnsi="Times New Roman" w:eastAsia="仿宋_GB2312"/>
              </w:rPr>
            </w:pPr>
          </w:p>
        </w:tc>
        <w:tc>
          <w:tcPr>
            <w:tcW w:w="2052" w:type="pct"/>
            <w:gridSpan w:val="2"/>
            <w:vMerge w:val="restart"/>
            <w:vAlign w:val="center"/>
          </w:tcPr>
          <w:p w14:paraId="4AF47389">
            <w:pPr>
              <w:spacing w:line="480" w:lineRule="exact"/>
              <w:jc w:val="center"/>
              <w:rPr>
                <w:rFonts w:ascii="Times New Roman" w:hAnsi="Times New Roman" w:eastAsia="仿宋_GB2312"/>
                <w:szCs w:val="21"/>
              </w:rPr>
            </w:pPr>
            <w:r>
              <w:rPr>
                <w:rFonts w:hint="eastAsia" w:ascii="Times New Roman" w:hAnsi="Times New Roman" w:eastAsia="仿宋_GB2312"/>
                <w:szCs w:val="21"/>
              </w:rPr>
              <w:t>是否对学生项目培育设置院级专项经费支持</w:t>
            </w:r>
          </w:p>
        </w:tc>
        <w:tc>
          <w:tcPr>
            <w:tcW w:w="955" w:type="pct"/>
            <w:vAlign w:val="center"/>
          </w:tcPr>
          <w:p w14:paraId="17514D62">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4DC7060D">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057BEE0B">
            <w:pPr>
              <w:spacing w:line="480" w:lineRule="exact"/>
              <w:jc w:val="center"/>
              <w:rPr>
                <w:rFonts w:ascii="Times New Roman" w:hAnsi="Times New Roman" w:eastAsia="仿宋_GB2312"/>
                <w:szCs w:val="21"/>
              </w:rPr>
            </w:pPr>
          </w:p>
        </w:tc>
      </w:tr>
      <w:tr w14:paraId="44BC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03729ABD">
            <w:pPr>
              <w:rPr>
                <w:rFonts w:ascii="Times New Roman" w:hAnsi="Times New Roman" w:eastAsia="仿宋_GB2312"/>
              </w:rPr>
            </w:pPr>
          </w:p>
        </w:tc>
        <w:tc>
          <w:tcPr>
            <w:tcW w:w="2052" w:type="pct"/>
            <w:gridSpan w:val="2"/>
            <w:vMerge w:val="continue"/>
          </w:tcPr>
          <w:p w14:paraId="7B354468">
            <w:pPr>
              <w:rPr>
                <w:rFonts w:hint="eastAsia"/>
              </w:rPr>
            </w:pPr>
          </w:p>
        </w:tc>
        <w:tc>
          <w:tcPr>
            <w:tcW w:w="955" w:type="pct"/>
            <w:vAlign w:val="center"/>
          </w:tcPr>
          <w:p w14:paraId="202D1000">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7D0BEB68">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64376505">
            <w:pPr>
              <w:spacing w:line="480" w:lineRule="exact"/>
              <w:jc w:val="center"/>
              <w:rPr>
                <w:rFonts w:ascii="Times New Roman" w:hAnsi="Times New Roman" w:eastAsia="仿宋_GB2312"/>
                <w:szCs w:val="21"/>
              </w:rPr>
            </w:pPr>
          </w:p>
        </w:tc>
      </w:tr>
      <w:tr w14:paraId="630C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restart"/>
            <w:vAlign w:val="center"/>
          </w:tcPr>
          <w:p w14:paraId="4CCA0D35">
            <w:pPr>
              <w:spacing w:line="480" w:lineRule="exact"/>
              <w:rPr>
                <w:rFonts w:ascii="Times New Roman" w:hAnsi="Times New Roman" w:eastAsia="仿宋_GB2312"/>
                <w:b/>
                <w:szCs w:val="21"/>
              </w:rPr>
            </w:pPr>
            <w:r>
              <w:rPr>
                <w:rFonts w:hint="eastAsia" w:ascii="Times New Roman" w:hAnsi="Times New Roman" w:eastAsia="仿宋_GB2312"/>
                <w:b/>
                <w:szCs w:val="21"/>
              </w:rPr>
              <w:t>院赛组织实施（1</w:t>
            </w:r>
            <w:r>
              <w:rPr>
                <w:rFonts w:ascii="Times New Roman" w:hAnsi="Times New Roman" w:eastAsia="仿宋_GB2312"/>
                <w:b/>
                <w:szCs w:val="21"/>
              </w:rPr>
              <w:t>0</w:t>
            </w:r>
            <w:r>
              <w:rPr>
                <w:rFonts w:hint="eastAsia" w:ascii="Times New Roman" w:hAnsi="Times New Roman" w:eastAsia="仿宋_GB2312"/>
                <w:b/>
                <w:szCs w:val="21"/>
              </w:rPr>
              <w:t>分）</w:t>
            </w:r>
          </w:p>
        </w:tc>
        <w:tc>
          <w:tcPr>
            <w:tcW w:w="2052" w:type="pct"/>
            <w:gridSpan w:val="2"/>
            <w:vMerge w:val="restart"/>
            <w:vAlign w:val="center"/>
          </w:tcPr>
          <w:p w14:paraId="5EE5F0FF">
            <w:pPr>
              <w:spacing w:line="480" w:lineRule="exact"/>
              <w:jc w:val="center"/>
              <w:rPr>
                <w:rFonts w:ascii="Times New Roman" w:hAnsi="Times New Roman" w:eastAsia="仿宋_GB2312"/>
                <w:szCs w:val="21"/>
              </w:rPr>
            </w:pPr>
            <w:r>
              <w:rPr>
                <w:rFonts w:hint="eastAsia" w:ascii="Times New Roman" w:hAnsi="Times New Roman" w:eastAsia="仿宋_GB2312"/>
                <w:szCs w:val="21"/>
              </w:rPr>
              <w:t>周期内是否举办院赛</w:t>
            </w:r>
          </w:p>
        </w:tc>
        <w:tc>
          <w:tcPr>
            <w:tcW w:w="955" w:type="pct"/>
            <w:vAlign w:val="center"/>
          </w:tcPr>
          <w:p w14:paraId="4EF2611D">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498EE170">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2DA44561">
            <w:pPr>
              <w:spacing w:line="480" w:lineRule="exact"/>
              <w:jc w:val="center"/>
              <w:rPr>
                <w:rFonts w:ascii="Times New Roman" w:hAnsi="Times New Roman" w:eastAsia="仿宋_GB2312"/>
                <w:szCs w:val="21"/>
              </w:rPr>
            </w:pPr>
          </w:p>
        </w:tc>
      </w:tr>
      <w:tr w14:paraId="613A6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3394E466">
            <w:pPr>
              <w:rPr>
                <w:rFonts w:ascii="Times New Roman" w:hAnsi="Times New Roman" w:eastAsia="仿宋_GB2312"/>
              </w:rPr>
            </w:pPr>
          </w:p>
        </w:tc>
        <w:tc>
          <w:tcPr>
            <w:tcW w:w="2052" w:type="pct"/>
            <w:gridSpan w:val="2"/>
            <w:vMerge w:val="continue"/>
          </w:tcPr>
          <w:p w14:paraId="2757340E">
            <w:pPr>
              <w:rPr>
                <w:rFonts w:hint="eastAsia"/>
              </w:rPr>
            </w:pPr>
          </w:p>
        </w:tc>
        <w:tc>
          <w:tcPr>
            <w:tcW w:w="955" w:type="pct"/>
            <w:vAlign w:val="center"/>
          </w:tcPr>
          <w:p w14:paraId="2C17E159">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271487D0">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00B08E78">
            <w:pPr>
              <w:spacing w:line="480" w:lineRule="exact"/>
              <w:jc w:val="center"/>
              <w:rPr>
                <w:rFonts w:ascii="Times New Roman" w:hAnsi="Times New Roman" w:eastAsia="仿宋_GB2312"/>
                <w:szCs w:val="21"/>
              </w:rPr>
            </w:pPr>
          </w:p>
        </w:tc>
      </w:tr>
      <w:tr w14:paraId="5247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639CA5AB">
            <w:pPr>
              <w:rPr>
                <w:rFonts w:ascii="Times New Roman" w:hAnsi="Times New Roman" w:eastAsia="仿宋_GB2312"/>
              </w:rPr>
            </w:pPr>
          </w:p>
        </w:tc>
        <w:tc>
          <w:tcPr>
            <w:tcW w:w="2052" w:type="pct"/>
            <w:gridSpan w:val="2"/>
            <w:vMerge w:val="restart"/>
            <w:vAlign w:val="center"/>
          </w:tcPr>
          <w:p w14:paraId="26ED68F8">
            <w:pPr>
              <w:spacing w:line="480" w:lineRule="exact"/>
              <w:jc w:val="center"/>
              <w:rPr>
                <w:rFonts w:ascii="Times New Roman" w:hAnsi="Times New Roman" w:eastAsia="仿宋_GB2312"/>
                <w:szCs w:val="21"/>
              </w:rPr>
            </w:pPr>
            <w:r>
              <w:rPr>
                <w:rFonts w:hint="eastAsia" w:ascii="Times New Roman" w:hAnsi="Times New Roman" w:eastAsia="仿宋_GB2312"/>
                <w:szCs w:val="21"/>
              </w:rPr>
              <w:t>是否获奖作品信息在全院范围公示，有监督投诉机制</w:t>
            </w:r>
          </w:p>
        </w:tc>
        <w:tc>
          <w:tcPr>
            <w:tcW w:w="955" w:type="pct"/>
            <w:vAlign w:val="center"/>
          </w:tcPr>
          <w:p w14:paraId="1BBD2F7B">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122C363F">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465D61D4">
            <w:pPr>
              <w:spacing w:line="480" w:lineRule="exact"/>
              <w:jc w:val="center"/>
              <w:rPr>
                <w:rFonts w:ascii="Times New Roman" w:hAnsi="Times New Roman" w:eastAsia="仿宋_GB2312"/>
                <w:szCs w:val="21"/>
              </w:rPr>
            </w:pPr>
          </w:p>
        </w:tc>
      </w:tr>
      <w:tr w14:paraId="4061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8" w:type="pct"/>
            <w:vMerge w:val="continue"/>
          </w:tcPr>
          <w:p w14:paraId="7AA78CF1">
            <w:pPr>
              <w:rPr>
                <w:rFonts w:ascii="Times New Roman" w:hAnsi="Times New Roman" w:eastAsia="仿宋_GB2312"/>
              </w:rPr>
            </w:pPr>
          </w:p>
        </w:tc>
        <w:tc>
          <w:tcPr>
            <w:tcW w:w="2052" w:type="pct"/>
            <w:gridSpan w:val="2"/>
            <w:vMerge w:val="continue"/>
          </w:tcPr>
          <w:p w14:paraId="502141D1">
            <w:pPr>
              <w:rPr>
                <w:rFonts w:hint="eastAsia"/>
              </w:rPr>
            </w:pPr>
          </w:p>
        </w:tc>
        <w:tc>
          <w:tcPr>
            <w:tcW w:w="955" w:type="pct"/>
            <w:vAlign w:val="center"/>
          </w:tcPr>
          <w:p w14:paraId="57704C47">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0C01004C">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5FAF13BD">
            <w:pPr>
              <w:spacing w:line="480" w:lineRule="exact"/>
              <w:jc w:val="center"/>
              <w:rPr>
                <w:rFonts w:ascii="Times New Roman" w:hAnsi="Times New Roman" w:eastAsia="仿宋_GB2312"/>
                <w:szCs w:val="21"/>
              </w:rPr>
            </w:pPr>
          </w:p>
        </w:tc>
      </w:tr>
      <w:tr w14:paraId="697B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restart"/>
            <w:vAlign w:val="center"/>
          </w:tcPr>
          <w:p w14:paraId="26984328">
            <w:pPr>
              <w:spacing w:line="480" w:lineRule="exact"/>
              <w:jc w:val="center"/>
              <w:rPr>
                <w:rFonts w:ascii="Times New Roman" w:hAnsi="Times New Roman" w:eastAsia="仿宋_GB2312"/>
                <w:b/>
                <w:szCs w:val="21"/>
              </w:rPr>
            </w:pPr>
            <w:r>
              <w:rPr>
                <w:rFonts w:hint="eastAsia" w:ascii="Times New Roman" w:hAnsi="Times New Roman" w:eastAsia="仿宋_GB2312"/>
                <w:b/>
                <w:szCs w:val="21"/>
              </w:rPr>
              <w:t>校级赛事参与程度（30分）</w:t>
            </w:r>
          </w:p>
        </w:tc>
        <w:tc>
          <w:tcPr>
            <w:tcW w:w="2052" w:type="pct"/>
            <w:gridSpan w:val="2"/>
            <w:vMerge w:val="restart"/>
            <w:vAlign w:val="center"/>
          </w:tcPr>
          <w:p w14:paraId="0E968F73">
            <w:pPr>
              <w:spacing w:line="480" w:lineRule="exact"/>
              <w:jc w:val="center"/>
              <w:rPr>
                <w:rFonts w:ascii="Times New Roman" w:hAnsi="Times New Roman" w:eastAsia="仿宋_GB2312"/>
                <w:szCs w:val="21"/>
              </w:rPr>
            </w:pPr>
            <w:r>
              <w:rPr>
                <w:rFonts w:hint="eastAsia" w:ascii="Times New Roman" w:hAnsi="Times New Roman" w:eastAsia="仿宋_GB2312"/>
                <w:szCs w:val="21"/>
              </w:rPr>
              <w:t>参赛学生人数占学院学生总数比例</w:t>
            </w:r>
          </w:p>
        </w:tc>
        <w:tc>
          <w:tcPr>
            <w:tcW w:w="955" w:type="pct"/>
            <w:vAlign w:val="center"/>
          </w:tcPr>
          <w:p w14:paraId="1464B826">
            <w:pPr>
              <w:spacing w:line="480" w:lineRule="exact"/>
              <w:jc w:val="center"/>
              <w:rPr>
                <w:rFonts w:ascii="Times New Roman" w:hAnsi="Times New Roman" w:eastAsia="仿宋_GB2312"/>
                <w:szCs w:val="21"/>
              </w:rPr>
            </w:pPr>
            <w:r>
              <w:rPr>
                <w:rFonts w:hint="eastAsia" w:ascii="Times New Roman" w:hAnsi="Times New Roman" w:eastAsia="仿宋_GB2312"/>
                <w:szCs w:val="21"/>
              </w:rPr>
              <w:t>10%（含）以上</w:t>
            </w:r>
          </w:p>
        </w:tc>
        <w:tc>
          <w:tcPr>
            <w:tcW w:w="472" w:type="pct"/>
            <w:vAlign w:val="center"/>
          </w:tcPr>
          <w:p w14:paraId="0A9757D4">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10E4D8B1">
            <w:pPr>
              <w:spacing w:line="480" w:lineRule="exact"/>
              <w:jc w:val="center"/>
              <w:rPr>
                <w:rFonts w:ascii="Times New Roman" w:hAnsi="Times New Roman" w:eastAsia="仿宋_GB2312"/>
                <w:szCs w:val="21"/>
              </w:rPr>
            </w:pPr>
          </w:p>
        </w:tc>
      </w:tr>
      <w:tr w14:paraId="4F24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31B8D9B8">
            <w:pPr>
              <w:rPr>
                <w:rFonts w:ascii="Times New Roman" w:hAnsi="Times New Roman" w:eastAsia="仿宋_GB2312"/>
              </w:rPr>
            </w:pPr>
          </w:p>
        </w:tc>
        <w:tc>
          <w:tcPr>
            <w:tcW w:w="2052" w:type="pct"/>
            <w:gridSpan w:val="2"/>
            <w:vMerge w:val="continue"/>
          </w:tcPr>
          <w:p w14:paraId="655A6521">
            <w:pPr>
              <w:rPr>
                <w:rFonts w:hint="eastAsia"/>
              </w:rPr>
            </w:pPr>
          </w:p>
        </w:tc>
        <w:tc>
          <w:tcPr>
            <w:tcW w:w="955" w:type="pct"/>
            <w:vAlign w:val="center"/>
          </w:tcPr>
          <w:p w14:paraId="75D82CAC">
            <w:pPr>
              <w:spacing w:line="480" w:lineRule="exact"/>
              <w:jc w:val="center"/>
              <w:rPr>
                <w:rFonts w:ascii="Times New Roman" w:hAnsi="Times New Roman" w:eastAsia="仿宋_GB2312"/>
                <w:szCs w:val="21"/>
              </w:rPr>
            </w:pPr>
            <w:r>
              <w:rPr>
                <w:rFonts w:hint="eastAsia" w:ascii="Times New Roman" w:hAnsi="Times New Roman" w:eastAsia="仿宋_GB2312"/>
                <w:szCs w:val="21"/>
              </w:rPr>
              <w:t>5%（含）以上，10%（不含）以下</w:t>
            </w:r>
          </w:p>
        </w:tc>
        <w:tc>
          <w:tcPr>
            <w:tcW w:w="472" w:type="pct"/>
            <w:vAlign w:val="center"/>
          </w:tcPr>
          <w:p w14:paraId="548352FE">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0B2ACB64">
            <w:pPr>
              <w:spacing w:line="480" w:lineRule="exact"/>
              <w:jc w:val="center"/>
              <w:rPr>
                <w:rFonts w:ascii="Times New Roman" w:hAnsi="Times New Roman" w:eastAsia="仿宋_GB2312"/>
                <w:szCs w:val="21"/>
              </w:rPr>
            </w:pPr>
          </w:p>
        </w:tc>
      </w:tr>
      <w:tr w14:paraId="150A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6E636E9D">
            <w:pPr>
              <w:rPr>
                <w:rFonts w:ascii="Times New Roman" w:hAnsi="Times New Roman" w:eastAsia="仿宋_GB2312"/>
              </w:rPr>
            </w:pPr>
          </w:p>
        </w:tc>
        <w:tc>
          <w:tcPr>
            <w:tcW w:w="2052" w:type="pct"/>
            <w:gridSpan w:val="2"/>
            <w:vMerge w:val="continue"/>
          </w:tcPr>
          <w:p w14:paraId="11352543">
            <w:pPr>
              <w:rPr>
                <w:rFonts w:hint="eastAsia"/>
              </w:rPr>
            </w:pPr>
          </w:p>
        </w:tc>
        <w:tc>
          <w:tcPr>
            <w:tcW w:w="955" w:type="pct"/>
            <w:vAlign w:val="center"/>
          </w:tcPr>
          <w:p w14:paraId="6FB1B18F">
            <w:pPr>
              <w:spacing w:line="480" w:lineRule="exact"/>
              <w:jc w:val="center"/>
              <w:rPr>
                <w:rFonts w:ascii="Times New Roman" w:hAnsi="Times New Roman" w:eastAsia="仿宋_GB2312"/>
                <w:szCs w:val="21"/>
              </w:rPr>
            </w:pPr>
            <w:r>
              <w:rPr>
                <w:rFonts w:hint="eastAsia" w:ascii="Times New Roman" w:hAnsi="Times New Roman" w:eastAsia="仿宋_GB2312"/>
                <w:szCs w:val="21"/>
              </w:rPr>
              <w:t>5%以下</w:t>
            </w:r>
          </w:p>
        </w:tc>
        <w:tc>
          <w:tcPr>
            <w:tcW w:w="472" w:type="pct"/>
            <w:vAlign w:val="center"/>
          </w:tcPr>
          <w:p w14:paraId="1717F324">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53B3256A">
            <w:pPr>
              <w:spacing w:line="480" w:lineRule="exact"/>
              <w:jc w:val="center"/>
              <w:rPr>
                <w:rFonts w:ascii="Times New Roman" w:hAnsi="Times New Roman" w:eastAsia="仿宋_GB2312"/>
                <w:szCs w:val="21"/>
              </w:rPr>
            </w:pPr>
          </w:p>
        </w:tc>
      </w:tr>
      <w:tr w14:paraId="10C8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6F45FE0C">
            <w:pPr>
              <w:rPr>
                <w:rFonts w:ascii="Times New Roman" w:hAnsi="Times New Roman" w:eastAsia="仿宋_GB2312"/>
              </w:rPr>
            </w:pPr>
          </w:p>
        </w:tc>
        <w:tc>
          <w:tcPr>
            <w:tcW w:w="2052" w:type="pct"/>
            <w:gridSpan w:val="2"/>
            <w:vMerge w:val="restart"/>
            <w:vAlign w:val="center"/>
          </w:tcPr>
          <w:p w14:paraId="231A2A9D">
            <w:pPr>
              <w:spacing w:line="480" w:lineRule="exact"/>
              <w:jc w:val="center"/>
              <w:rPr>
                <w:rFonts w:ascii="Times New Roman" w:hAnsi="Times New Roman" w:eastAsia="仿宋_GB2312"/>
                <w:szCs w:val="21"/>
              </w:rPr>
            </w:pPr>
            <w:r>
              <w:rPr>
                <w:rFonts w:hint="eastAsia" w:ascii="Times New Roman" w:hAnsi="Times New Roman" w:eastAsia="仿宋_GB2312"/>
                <w:szCs w:val="21"/>
              </w:rPr>
              <w:t>指导教师人数占在职专任教师总数比例</w:t>
            </w:r>
          </w:p>
        </w:tc>
        <w:tc>
          <w:tcPr>
            <w:tcW w:w="955" w:type="pct"/>
            <w:vAlign w:val="center"/>
          </w:tcPr>
          <w:p w14:paraId="3EE87BEE">
            <w:pPr>
              <w:spacing w:line="480" w:lineRule="exact"/>
              <w:jc w:val="center"/>
              <w:rPr>
                <w:rFonts w:ascii="Times New Roman" w:hAnsi="Times New Roman" w:eastAsia="仿宋_GB2312"/>
                <w:szCs w:val="21"/>
              </w:rPr>
            </w:pPr>
            <w:r>
              <w:rPr>
                <w:rFonts w:hint="eastAsia" w:ascii="Times New Roman" w:hAnsi="Times New Roman" w:eastAsia="仿宋_GB2312"/>
                <w:szCs w:val="21"/>
              </w:rPr>
              <w:t>6%（含）以上</w:t>
            </w:r>
          </w:p>
        </w:tc>
        <w:tc>
          <w:tcPr>
            <w:tcW w:w="472" w:type="pct"/>
            <w:vAlign w:val="center"/>
          </w:tcPr>
          <w:p w14:paraId="549D2561">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4BE6F3B7">
            <w:pPr>
              <w:spacing w:line="480" w:lineRule="exact"/>
              <w:jc w:val="center"/>
              <w:rPr>
                <w:rFonts w:ascii="Times New Roman" w:hAnsi="Times New Roman" w:eastAsia="仿宋_GB2312"/>
                <w:szCs w:val="21"/>
              </w:rPr>
            </w:pPr>
          </w:p>
        </w:tc>
      </w:tr>
      <w:tr w14:paraId="0053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8" w:type="pct"/>
            <w:vMerge w:val="continue"/>
          </w:tcPr>
          <w:p w14:paraId="4D33C19A">
            <w:pPr>
              <w:rPr>
                <w:rFonts w:ascii="Times New Roman" w:hAnsi="Times New Roman" w:eastAsia="仿宋_GB2312"/>
              </w:rPr>
            </w:pPr>
          </w:p>
        </w:tc>
        <w:tc>
          <w:tcPr>
            <w:tcW w:w="2052" w:type="pct"/>
            <w:gridSpan w:val="2"/>
            <w:vMerge w:val="continue"/>
          </w:tcPr>
          <w:p w14:paraId="1DAFE98E">
            <w:pPr>
              <w:rPr>
                <w:rFonts w:hint="eastAsia"/>
              </w:rPr>
            </w:pPr>
          </w:p>
        </w:tc>
        <w:tc>
          <w:tcPr>
            <w:tcW w:w="955" w:type="pct"/>
            <w:vAlign w:val="center"/>
          </w:tcPr>
          <w:p w14:paraId="13E64A95">
            <w:pPr>
              <w:spacing w:line="480" w:lineRule="exact"/>
              <w:jc w:val="center"/>
              <w:rPr>
                <w:rFonts w:ascii="Times New Roman" w:hAnsi="Times New Roman" w:eastAsia="仿宋_GB2312"/>
                <w:szCs w:val="21"/>
              </w:rPr>
            </w:pPr>
            <w:r>
              <w:rPr>
                <w:rFonts w:hint="eastAsia" w:ascii="Times New Roman" w:hAnsi="Times New Roman" w:eastAsia="仿宋_GB2312"/>
                <w:szCs w:val="21"/>
              </w:rPr>
              <w:t>3%（含）以上，6%（不含）以下</w:t>
            </w:r>
          </w:p>
        </w:tc>
        <w:tc>
          <w:tcPr>
            <w:tcW w:w="472" w:type="pct"/>
            <w:vAlign w:val="center"/>
          </w:tcPr>
          <w:p w14:paraId="01CFDD1F">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1642B48B">
            <w:pPr>
              <w:spacing w:line="480" w:lineRule="exact"/>
              <w:jc w:val="center"/>
              <w:rPr>
                <w:rFonts w:ascii="Times New Roman" w:hAnsi="Times New Roman" w:eastAsia="仿宋_GB2312"/>
                <w:szCs w:val="21"/>
              </w:rPr>
            </w:pPr>
          </w:p>
        </w:tc>
      </w:tr>
      <w:tr w14:paraId="52CA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1E3B6BD4">
            <w:pPr>
              <w:rPr>
                <w:rFonts w:ascii="Times New Roman" w:hAnsi="Times New Roman" w:eastAsia="仿宋_GB2312"/>
              </w:rPr>
            </w:pPr>
          </w:p>
        </w:tc>
        <w:tc>
          <w:tcPr>
            <w:tcW w:w="2052" w:type="pct"/>
            <w:gridSpan w:val="2"/>
            <w:vMerge w:val="continue"/>
          </w:tcPr>
          <w:p w14:paraId="307EC379">
            <w:pPr>
              <w:rPr>
                <w:rFonts w:hint="eastAsia"/>
              </w:rPr>
            </w:pPr>
          </w:p>
        </w:tc>
        <w:tc>
          <w:tcPr>
            <w:tcW w:w="955" w:type="pct"/>
            <w:vAlign w:val="center"/>
          </w:tcPr>
          <w:p w14:paraId="722D258C">
            <w:pPr>
              <w:spacing w:line="480" w:lineRule="exact"/>
              <w:jc w:val="center"/>
              <w:rPr>
                <w:rFonts w:ascii="Times New Roman" w:hAnsi="Times New Roman" w:eastAsia="仿宋_GB2312"/>
                <w:szCs w:val="21"/>
              </w:rPr>
            </w:pPr>
            <w:r>
              <w:rPr>
                <w:rFonts w:hint="eastAsia" w:ascii="Times New Roman" w:hAnsi="Times New Roman" w:eastAsia="仿宋_GB2312"/>
                <w:szCs w:val="21"/>
              </w:rPr>
              <w:t>3%以下</w:t>
            </w:r>
          </w:p>
        </w:tc>
        <w:tc>
          <w:tcPr>
            <w:tcW w:w="472" w:type="pct"/>
            <w:vAlign w:val="center"/>
          </w:tcPr>
          <w:p w14:paraId="4D09308A">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393845E4">
            <w:pPr>
              <w:spacing w:line="480" w:lineRule="exact"/>
              <w:jc w:val="center"/>
              <w:rPr>
                <w:rFonts w:ascii="Times New Roman" w:hAnsi="Times New Roman" w:eastAsia="仿宋_GB2312"/>
                <w:szCs w:val="21"/>
              </w:rPr>
            </w:pPr>
          </w:p>
        </w:tc>
      </w:tr>
      <w:tr w14:paraId="6A05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35B090EE">
            <w:pPr>
              <w:rPr>
                <w:rFonts w:ascii="Times New Roman" w:hAnsi="Times New Roman" w:eastAsia="仿宋_GB2312"/>
              </w:rPr>
            </w:pPr>
          </w:p>
        </w:tc>
        <w:tc>
          <w:tcPr>
            <w:tcW w:w="2052" w:type="pct"/>
            <w:gridSpan w:val="2"/>
            <w:vMerge w:val="restart"/>
            <w:vAlign w:val="center"/>
          </w:tcPr>
          <w:p w14:paraId="07722B86">
            <w:pPr>
              <w:spacing w:line="480" w:lineRule="exact"/>
              <w:jc w:val="center"/>
              <w:rPr>
                <w:rFonts w:ascii="Times New Roman" w:hAnsi="Times New Roman" w:eastAsia="仿宋_GB2312"/>
                <w:szCs w:val="21"/>
              </w:rPr>
            </w:pPr>
            <w:r>
              <w:rPr>
                <w:rFonts w:hint="eastAsia" w:ascii="Times New Roman" w:hAnsi="Times New Roman" w:eastAsia="仿宋_GB2312"/>
                <w:szCs w:val="21"/>
              </w:rPr>
              <w:t>参赛项目总数与学院学生总数比例</w:t>
            </w:r>
          </w:p>
        </w:tc>
        <w:tc>
          <w:tcPr>
            <w:tcW w:w="955" w:type="pct"/>
            <w:vAlign w:val="center"/>
          </w:tcPr>
          <w:p w14:paraId="54A97D2F">
            <w:pPr>
              <w:spacing w:line="480" w:lineRule="exact"/>
              <w:jc w:val="center"/>
              <w:rPr>
                <w:rFonts w:ascii="Times New Roman" w:hAnsi="Times New Roman" w:eastAsia="仿宋_GB2312"/>
                <w:szCs w:val="21"/>
              </w:rPr>
            </w:pPr>
            <w:r>
              <w:rPr>
                <w:rFonts w:hint="eastAsia" w:ascii="Times New Roman" w:hAnsi="Times New Roman" w:eastAsia="仿宋_GB2312"/>
                <w:szCs w:val="21"/>
              </w:rPr>
              <w:t>1%（含）以上</w:t>
            </w:r>
          </w:p>
        </w:tc>
        <w:tc>
          <w:tcPr>
            <w:tcW w:w="472" w:type="pct"/>
            <w:vAlign w:val="center"/>
          </w:tcPr>
          <w:p w14:paraId="263927F3">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50802EF7">
            <w:pPr>
              <w:spacing w:line="480" w:lineRule="exact"/>
              <w:jc w:val="center"/>
              <w:rPr>
                <w:rFonts w:ascii="Times New Roman" w:hAnsi="Times New Roman" w:eastAsia="仿宋_GB2312"/>
                <w:szCs w:val="21"/>
              </w:rPr>
            </w:pPr>
          </w:p>
        </w:tc>
      </w:tr>
      <w:tr w14:paraId="56E9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658163CD">
            <w:pPr>
              <w:rPr>
                <w:rFonts w:ascii="Times New Roman" w:hAnsi="Times New Roman" w:eastAsia="仿宋_GB2312"/>
              </w:rPr>
            </w:pPr>
          </w:p>
        </w:tc>
        <w:tc>
          <w:tcPr>
            <w:tcW w:w="2052" w:type="pct"/>
            <w:gridSpan w:val="2"/>
            <w:vMerge w:val="continue"/>
          </w:tcPr>
          <w:p w14:paraId="15464B61">
            <w:pPr>
              <w:rPr>
                <w:rFonts w:hint="eastAsia"/>
              </w:rPr>
            </w:pPr>
          </w:p>
        </w:tc>
        <w:tc>
          <w:tcPr>
            <w:tcW w:w="955" w:type="pct"/>
            <w:vAlign w:val="center"/>
          </w:tcPr>
          <w:p w14:paraId="49F1E01F">
            <w:pPr>
              <w:spacing w:line="480" w:lineRule="exact"/>
              <w:jc w:val="center"/>
              <w:rPr>
                <w:rFonts w:ascii="Times New Roman" w:hAnsi="Times New Roman" w:eastAsia="仿宋_GB2312"/>
                <w:szCs w:val="21"/>
              </w:rPr>
            </w:pPr>
            <w:r>
              <w:rPr>
                <w:rFonts w:hint="eastAsia" w:ascii="Times New Roman" w:hAnsi="Times New Roman" w:eastAsia="仿宋_GB2312"/>
                <w:szCs w:val="21"/>
              </w:rPr>
              <w:t>0.5%（含）以上，1%（含）以下</w:t>
            </w:r>
          </w:p>
        </w:tc>
        <w:tc>
          <w:tcPr>
            <w:tcW w:w="472" w:type="pct"/>
            <w:vAlign w:val="center"/>
          </w:tcPr>
          <w:p w14:paraId="303D2F4B">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4884ADC8">
            <w:pPr>
              <w:spacing w:line="480" w:lineRule="exact"/>
              <w:jc w:val="center"/>
              <w:rPr>
                <w:rFonts w:ascii="Times New Roman" w:hAnsi="Times New Roman" w:eastAsia="仿宋_GB2312"/>
                <w:szCs w:val="21"/>
              </w:rPr>
            </w:pPr>
          </w:p>
        </w:tc>
      </w:tr>
      <w:tr w14:paraId="6168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68FF5969">
            <w:pPr>
              <w:rPr>
                <w:rFonts w:ascii="Times New Roman" w:hAnsi="Times New Roman" w:eastAsia="仿宋_GB2312"/>
              </w:rPr>
            </w:pPr>
          </w:p>
        </w:tc>
        <w:tc>
          <w:tcPr>
            <w:tcW w:w="2052" w:type="pct"/>
            <w:gridSpan w:val="2"/>
            <w:vMerge w:val="continue"/>
          </w:tcPr>
          <w:p w14:paraId="35EDB3CC">
            <w:pPr>
              <w:rPr>
                <w:rFonts w:hint="eastAsia"/>
              </w:rPr>
            </w:pPr>
          </w:p>
        </w:tc>
        <w:tc>
          <w:tcPr>
            <w:tcW w:w="955" w:type="pct"/>
            <w:vAlign w:val="center"/>
          </w:tcPr>
          <w:p w14:paraId="5CBD3906">
            <w:pPr>
              <w:spacing w:line="480" w:lineRule="exact"/>
              <w:jc w:val="center"/>
              <w:rPr>
                <w:rFonts w:ascii="Times New Roman" w:hAnsi="Times New Roman" w:eastAsia="仿宋_GB2312"/>
                <w:szCs w:val="21"/>
              </w:rPr>
            </w:pPr>
            <w:r>
              <w:rPr>
                <w:rFonts w:hint="eastAsia" w:ascii="Times New Roman" w:hAnsi="Times New Roman" w:eastAsia="仿宋_GB2312"/>
                <w:szCs w:val="21"/>
              </w:rPr>
              <w:t>0.5%以下</w:t>
            </w:r>
          </w:p>
        </w:tc>
        <w:tc>
          <w:tcPr>
            <w:tcW w:w="472" w:type="pct"/>
            <w:vAlign w:val="center"/>
          </w:tcPr>
          <w:p w14:paraId="627AF53A">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7D714B7C">
            <w:pPr>
              <w:spacing w:line="480" w:lineRule="exact"/>
              <w:jc w:val="center"/>
              <w:rPr>
                <w:rFonts w:ascii="Times New Roman" w:hAnsi="Times New Roman" w:eastAsia="仿宋_GB2312"/>
                <w:szCs w:val="21"/>
              </w:rPr>
            </w:pPr>
          </w:p>
        </w:tc>
      </w:tr>
      <w:tr w14:paraId="747A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8" w:type="pct"/>
            <w:vMerge w:val="restart"/>
            <w:vAlign w:val="center"/>
          </w:tcPr>
          <w:p w14:paraId="601246E6">
            <w:pPr>
              <w:spacing w:line="480" w:lineRule="exact"/>
              <w:jc w:val="center"/>
              <w:rPr>
                <w:rFonts w:ascii="Times New Roman" w:hAnsi="Times New Roman" w:eastAsia="仿宋_GB2312"/>
                <w:b/>
                <w:szCs w:val="21"/>
              </w:rPr>
            </w:pPr>
            <w:r>
              <w:rPr>
                <w:rFonts w:hint="eastAsia" w:ascii="Times New Roman" w:hAnsi="Times New Roman" w:eastAsia="仿宋_GB2312"/>
                <w:b/>
                <w:szCs w:val="21"/>
              </w:rPr>
              <w:t>评审过程（10分）</w:t>
            </w:r>
          </w:p>
        </w:tc>
        <w:tc>
          <w:tcPr>
            <w:tcW w:w="2052" w:type="pct"/>
            <w:gridSpan w:val="2"/>
            <w:vMerge w:val="restart"/>
            <w:vAlign w:val="center"/>
          </w:tcPr>
          <w:p w14:paraId="447AAA2D">
            <w:pPr>
              <w:spacing w:line="480" w:lineRule="exact"/>
              <w:jc w:val="center"/>
              <w:rPr>
                <w:rFonts w:ascii="Times New Roman" w:hAnsi="Times New Roman" w:eastAsia="仿宋_GB2312"/>
                <w:szCs w:val="21"/>
              </w:rPr>
            </w:pPr>
            <w:r>
              <w:rPr>
                <w:rFonts w:hint="eastAsia" w:ascii="Times New Roman" w:hAnsi="Times New Roman" w:eastAsia="仿宋_GB2312"/>
                <w:szCs w:val="21"/>
              </w:rPr>
              <w:t>是否制定《评审规则》并有规范化评审程序</w:t>
            </w:r>
          </w:p>
        </w:tc>
        <w:tc>
          <w:tcPr>
            <w:tcW w:w="955" w:type="pct"/>
            <w:vAlign w:val="center"/>
          </w:tcPr>
          <w:p w14:paraId="195CF69D">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2FFCBA8A">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1AC274CE">
            <w:pPr>
              <w:spacing w:line="480" w:lineRule="exact"/>
              <w:jc w:val="center"/>
              <w:rPr>
                <w:rFonts w:ascii="Times New Roman" w:hAnsi="Times New Roman" w:eastAsia="仿宋_GB2312"/>
                <w:szCs w:val="21"/>
              </w:rPr>
            </w:pPr>
          </w:p>
        </w:tc>
      </w:tr>
      <w:tr w14:paraId="667E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14AB79C4">
            <w:pPr>
              <w:rPr>
                <w:rFonts w:ascii="Times New Roman" w:hAnsi="Times New Roman" w:eastAsia="仿宋_GB2312"/>
              </w:rPr>
            </w:pPr>
          </w:p>
        </w:tc>
        <w:tc>
          <w:tcPr>
            <w:tcW w:w="2052" w:type="pct"/>
            <w:gridSpan w:val="2"/>
            <w:vMerge w:val="continue"/>
          </w:tcPr>
          <w:p w14:paraId="3C86EA6A">
            <w:pPr>
              <w:rPr>
                <w:rFonts w:hint="eastAsia"/>
              </w:rPr>
            </w:pPr>
          </w:p>
        </w:tc>
        <w:tc>
          <w:tcPr>
            <w:tcW w:w="955" w:type="pct"/>
            <w:vAlign w:val="center"/>
          </w:tcPr>
          <w:p w14:paraId="59DA5437">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0BF0289D">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64BE5544">
            <w:pPr>
              <w:spacing w:line="480" w:lineRule="exact"/>
              <w:jc w:val="center"/>
              <w:rPr>
                <w:rFonts w:ascii="Times New Roman" w:hAnsi="Times New Roman" w:eastAsia="仿宋_GB2312"/>
                <w:szCs w:val="21"/>
              </w:rPr>
            </w:pPr>
          </w:p>
        </w:tc>
      </w:tr>
      <w:tr w14:paraId="7B2C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591B5E3E">
            <w:pPr>
              <w:rPr>
                <w:rFonts w:ascii="Times New Roman" w:hAnsi="Times New Roman" w:eastAsia="仿宋_GB2312"/>
              </w:rPr>
            </w:pPr>
          </w:p>
        </w:tc>
        <w:tc>
          <w:tcPr>
            <w:tcW w:w="2052" w:type="pct"/>
            <w:gridSpan w:val="2"/>
            <w:vMerge w:val="restart"/>
            <w:vAlign w:val="center"/>
          </w:tcPr>
          <w:p w14:paraId="41D113BC">
            <w:pPr>
              <w:spacing w:line="480" w:lineRule="exact"/>
              <w:jc w:val="center"/>
              <w:rPr>
                <w:rFonts w:ascii="Times New Roman" w:hAnsi="Times New Roman" w:eastAsia="仿宋_GB2312"/>
                <w:szCs w:val="21"/>
              </w:rPr>
            </w:pPr>
            <w:r>
              <w:rPr>
                <w:rFonts w:hint="eastAsia" w:ascii="Times New Roman" w:hAnsi="Times New Roman" w:eastAsia="仿宋_GB2312"/>
                <w:szCs w:val="21"/>
              </w:rPr>
              <w:t>是否有规范化评审记录</w:t>
            </w:r>
          </w:p>
        </w:tc>
        <w:tc>
          <w:tcPr>
            <w:tcW w:w="955" w:type="pct"/>
            <w:vAlign w:val="center"/>
          </w:tcPr>
          <w:p w14:paraId="4ED26CAA">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7F3D8098">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5122354D">
            <w:pPr>
              <w:spacing w:line="480" w:lineRule="exact"/>
              <w:jc w:val="center"/>
              <w:rPr>
                <w:rFonts w:ascii="Times New Roman" w:hAnsi="Times New Roman" w:eastAsia="仿宋_GB2312"/>
                <w:szCs w:val="21"/>
              </w:rPr>
            </w:pPr>
          </w:p>
        </w:tc>
      </w:tr>
      <w:tr w14:paraId="5201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36F4B4C9">
            <w:pPr>
              <w:rPr>
                <w:rFonts w:ascii="Times New Roman" w:hAnsi="Times New Roman" w:eastAsia="仿宋_GB2312"/>
              </w:rPr>
            </w:pPr>
          </w:p>
        </w:tc>
        <w:tc>
          <w:tcPr>
            <w:tcW w:w="2052" w:type="pct"/>
            <w:gridSpan w:val="2"/>
            <w:vMerge w:val="continue"/>
          </w:tcPr>
          <w:p w14:paraId="13CE48C0">
            <w:pPr>
              <w:rPr>
                <w:rFonts w:hint="eastAsia"/>
              </w:rPr>
            </w:pPr>
          </w:p>
        </w:tc>
        <w:tc>
          <w:tcPr>
            <w:tcW w:w="955" w:type="pct"/>
            <w:vAlign w:val="center"/>
          </w:tcPr>
          <w:p w14:paraId="0B5BBA9B">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0340AFA9">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024D6D3C">
            <w:pPr>
              <w:spacing w:line="480" w:lineRule="exact"/>
              <w:jc w:val="center"/>
              <w:rPr>
                <w:rFonts w:ascii="Times New Roman" w:hAnsi="Times New Roman" w:eastAsia="仿宋_GB2312"/>
                <w:szCs w:val="21"/>
              </w:rPr>
            </w:pPr>
          </w:p>
        </w:tc>
      </w:tr>
      <w:tr w14:paraId="2E81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8" w:type="pct"/>
            <w:vMerge w:val="restart"/>
            <w:vAlign w:val="center"/>
          </w:tcPr>
          <w:p w14:paraId="29E63A70">
            <w:pPr>
              <w:spacing w:line="480" w:lineRule="exact"/>
              <w:jc w:val="center"/>
              <w:rPr>
                <w:rFonts w:ascii="Times New Roman" w:hAnsi="Times New Roman" w:eastAsia="仿宋_GB2312"/>
                <w:b/>
                <w:szCs w:val="21"/>
              </w:rPr>
            </w:pPr>
            <w:r>
              <w:rPr>
                <w:rFonts w:hint="eastAsia" w:ascii="Times New Roman" w:hAnsi="Times New Roman" w:eastAsia="仿宋_GB2312"/>
                <w:b/>
                <w:szCs w:val="21"/>
              </w:rPr>
              <w:t>竞赛氛围及宣传展示（25分）</w:t>
            </w:r>
          </w:p>
        </w:tc>
        <w:tc>
          <w:tcPr>
            <w:tcW w:w="2052" w:type="pct"/>
            <w:gridSpan w:val="2"/>
            <w:vMerge w:val="restart"/>
            <w:vAlign w:val="center"/>
          </w:tcPr>
          <w:p w14:paraId="3D320E07">
            <w:pPr>
              <w:spacing w:line="480" w:lineRule="exact"/>
              <w:jc w:val="center"/>
              <w:rPr>
                <w:rFonts w:ascii="Times New Roman" w:hAnsi="Times New Roman" w:eastAsia="仿宋_GB2312"/>
                <w:szCs w:val="21"/>
              </w:rPr>
            </w:pPr>
            <w:r>
              <w:rPr>
                <w:rFonts w:hint="eastAsia" w:ascii="Times New Roman" w:hAnsi="Times New Roman" w:eastAsia="仿宋_GB2312"/>
                <w:szCs w:val="21"/>
              </w:rPr>
              <w:t>媒体宣传情况</w:t>
            </w:r>
          </w:p>
        </w:tc>
        <w:tc>
          <w:tcPr>
            <w:tcW w:w="955" w:type="pct"/>
            <w:vAlign w:val="center"/>
          </w:tcPr>
          <w:p w14:paraId="31F7E2B1">
            <w:pPr>
              <w:spacing w:line="480" w:lineRule="exact"/>
              <w:jc w:val="center"/>
              <w:rPr>
                <w:rFonts w:ascii="Times New Roman" w:hAnsi="Times New Roman" w:eastAsia="仿宋_GB2312"/>
                <w:szCs w:val="21"/>
              </w:rPr>
            </w:pPr>
            <w:r>
              <w:rPr>
                <w:rFonts w:hint="eastAsia" w:ascii="Times New Roman" w:hAnsi="Times New Roman" w:eastAsia="仿宋_GB2312"/>
                <w:szCs w:val="21"/>
              </w:rPr>
              <w:t>省级媒体报道</w:t>
            </w:r>
          </w:p>
        </w:tc>
        <w:tc>
          <w:tcPr>
            <w:tcW w:w="472" w:type="pct"/>
            <w:vAlign w:val="center"/>
          </w:tcPr>
          <w:p w14:paraId="1F152B77">
            <w:pPr>
              <w:spacing w:line="480" w:lineRule="exact"/>
              <w:jc w:val="center"/>
              <w:rPr>
                <w:rFonts w:ascii="Times New Roman" w:hAnsi="Times New Roman" w:eastAsia="仿宋_GB2312"/>
                <w:szCs w:val="21"/>
              </w:rPr>
            </w:pPr>
            <w:r>
              <w:rPr>
                <w:rFonts w:hint="eastAsia" w:ascii="Times New Roman" w:hAnsi="Times New Roman" w:eastAsia="仿宋_GB2312"/>
                <w:szCs w:val="21"/>
              </w:rPr>
              <w:t>15</w:t>
            </w:r>
          </w:p>
        </w:tc>
        <w:tc>
          <w:tcPr>
            <w:tcW w:w="481" w:type="pct"/>
            <w:vAlign w:val="center"/>
          </w:tcPr>
          <w:p w14:paraId="44E5456F">
            <w:pPr>
              <w:spacing w:line="480" w:lineRule="exact"/>
              <w:jc w:val="center"/>
              <w:rPr>
                <w:rFonts w:ascii="Times New Roman" w:hAnsi="Times New Roman" w:eastAsia="仿宋_GB2312"/>
                <w:szCs w:val="21"/>
              </w:rPr>
            </w:pPr>
          </w:p>
        </w:tc>
      </w:tr>
      <w:tr w14:paraId="1A02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27002FC2">
            <w:pPr>
              <w:rPr>
                <w:rFonts w:hint="eastAsia"/>
              </w:rPr>
            </w:pPr>
          </w:p>
        </w:tc>
        <w:tc>
          <w:tcPr>
            <w:tcW w:w="2052" w:type="pct"/>
            <w:gridSpan w:val="2"/>
            <w:vMerge w:val="continue"/>
          </w:tcPr>
          <w:p w14:paraId="0D736334">
            <w:pPr>
              <w:rPr>
                <w:rFonts w:hint="eastAsia"/>
              </w:rPr>
            </w:pPr>
          </w:p>
        </w:tc>
        <w:tc>
          <w:tcPr>
            <w:tcW w:w="955" w:type="pct"/>
            <w:vAlign w:val="center"/>
          </w:tcPr>
          <w:p w14:paraId="62422FDF">
            <w:pPr>
              <w:spacing w:line="480" w:lineRule="exact"/>
              <w:jc w:val="center"/>
              <w:rPr>
                <w:rFonts w:ascii="Times New Roman" w:hAnsi="Times New Roman" w:eastAsia="仿宋_GB2312"/>
                <w:szCs w:val="21"/>
              </w:rPr>
            </w:pPr>
            <w:r>
              <w:rPr>
                <w:rFonts w:hint="eastAsia" w:ascii="Times New Roman" w:hAnsi="Times New Roman" w:eastAsia="仿宋_GB2312"/>
                <w:szCs w:val="21"/>
              </w:rPr>
              <w:t>校级媒体报道</w:t>
            </w:r>
          </w:p>
        </w:tc>
        <w:tc>
          <w:tcPr>
            <w:tcW w:w="472" w:type="pct"/>
            <w:vAlign w:val="center"/>
          </w:tcPr>
          <w:p w14:paraId="53E287E1">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2D2201EB">
            <w:pPr>
              <w:spacing w:line="480" w:lineRule="exact"/>
              <w:jc w:val="center"/>
              <w:rPr>
                <w:rFonts w:ascii="Times New Roman" w:hAnsi="Times New Roman" w:eastAsia="仿宋_GB2312"/>
                <w:szCs w:val="21"/>
              </w:rPr>
            </w:pPr>
          </w:p>
        </w:tc>
      </w:tr>
      <w:tr w14:paraId="323F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13F93A20">
            <w:pPr>
              <w:rPr>
                <w:rFonts w:hint="eastAsia"/>
              </w:rPr>
            </w:pPr>
          </w:p>
        </w:tc>
        <w:tc>
          <w:tcPr>
            <w:tcW w:w="2052" w:type="pct"/>
            <w:gridSpan w:val="2"/>
            <w:vMerge w:val="continue"/>
          </w:tcPr>
          <w:p w14:paraId="6FE418B5">
            <w:pPr>
              <w:rPr>
                <w:rFonts w:hint="eastAsia"/>
              </w:rPr>
            </w:pPr>
          </w:p>
        </w:tc>
        <w:tc>
          <w:tcPr>
            <w:tcW w:w="955" w:type="pct"/>
            <w:vAlign w:val="center"/>
          </w:tcPr>
          <w:p w14:paraId="6CEAE5F8">
            <w:pPr>
              <w:spacing w:line="480" w:lineRule="exact"/>
              <w:jc w:val="center"/>
              <w:rPr>
                <w:rFonts w:ascii="Times New Roman" w:hAnsi="Times New Roman" w:eastAsia="仿宋_GB2312"/>
                <w:szCs w:val="21"/>
              </w:rPr>
            </w:pPr>
            <w:r>
              <w:rPr>
                <w:rFonts w:hint="eastAsia" w:ascii="Times New Roman" w:hAnsi="Times New Roman" w:eastAsia="仿宋_GB2312"/>
                <w:szCs w:val="21"/>
              </w:rPr>
              <w:t>院级媒体报道</w:t>
            </w:r>
          </w:p>
        </w:tc>
        <w:tc>
          <w:tcPr>
            <w:tcW w:w="472" w:type="pct"/>
            <w:vAlign w:val="center"/>
          </w:tcPr>
          <w:p w14:paraId="3382E0F5">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00336232">
            <w:pPr>
              <w:spacing w:line="480" w:lineRule="exact"/>
              <w:jc w:val="center"/>
              <w:rPr>
                <w:rFonts w:ascii="Times New Roman" w:hAnsi="Times New Roman" w:eastAsia="仿宋_GB2312"/>
                <w:szCs w:val="21"/>
              </w:rPr>
            </w:pPr>
          </w:p>
        </w:tc>
      </w:tr>
      <w:tr w14:paraId="2FF5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3D1B29DF">
            <w:pPr>
              <w:rPr>
                <w:rFonts w:hint="eastAsia"/>
              </w:rPr>
            </w:pPr>
          </w:p>
        </w:tc>
        <w:tc>
          <w:tcPr>
            <w:tcW w:w="2052" w:type="pct"/>
            <w:gridSpan w:val="2"/>
            <w:vMerge w:val="continue"/>
          </w:tcPr>
          <w:p w14:paraId="5401CA6B">
            <w:pPr>
              <w:rPr>
                <w:rFonts w:hint="eastAsia"/>
              </w:rPr>
            </w:pPr>
          </w:p>
        </w:tc>
        <w:tc>
          <w:tcPr>
            <w:tcW w:w="955" w:type="pct"/>
            <w:vAlign w:val="center"/>
          </w:tcPr>
          <w:p w14:paraId="2E3D80BB">
            <w:pPr>
              <w:spacing w:line="480" w:lineRule="exact"/>
              <w:jc w:val="center"/>
              <w:rPr>
                <w:rFonts w:ascii="Times New Roman" w:hAnsi="Times New Roman" w:eastAsia="仿宋_GB2312"/>
                <w:szCs w:val="21"/>
              </w:rPr>
            </w:pPr>
            <w:r>
              <w:rPr>
                <w:rFonts w:hint="eastAsia" w:ascii="Times New Roman" w:hAnsi="Times New Roman" w:eastAsia="仿宋_GB2312"/>
                <w:szCs w:val="21"/>
              </w:rPr>
              <w:t>无</w:t>
            </w:r>
          </w:p>
        </w:tc>
        <w:tc>
          <w:tcPr>
            <w:tcW w:w="472" w:type="pct"/>
            <w:vAlign w:val="center"/>
          </w:tcPr>
          <w:p w14:paraId="44837DED">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0F8DD939">
            <w:pPr>
              <w:spacing w:line="480" w:lineRule="exact"/>
              <w:jc w:val="center"/>
              <w:rPr>
                <w:rFonts w:ascii="Times New Roman" w:hAnsi="Times New Roman" w:eastAsia="仿宋_GB2312"/>
                <w:szCs w:val="21"/>
              </w:rPr>
            </w:pPr>
          </w:p>
        </w:tc>
      </w:tr>
      <w:tr w14:paraId="18AB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67830A15">
            <w:pPr>
              <w:rPr>
                <w:rFonts w:hint="eastAsia"/>
              </w:rPr>
            </w:pPr>
          </w:p>
        </w:tc>
        <w:tc>
          <w:tcPr>
            <w:tcW w:w="2052" w:type="pct"/>
            <w:gridSpan w:val="2"/>
            <w:vMerge w:val="restart"/>
            <w:vAlign w:val="center"/>
          </w:tcPr>
          <w:p w14:paraId="5469B885">
            <w:pPr>
              <w:spacing w:line="480" w:lineRule="exact"/>
              <w:jc w:val="center"/>
              <w:rPr>
                <w:rFonts w:ascii="Times New Roman" w:hAnsi="Times New Roman" w:eastAsia="仿宋_GB2312"/>
                <w:szCs w:val="21"/>
              </w:rPr>
            </w:pPr>
            <w:r>
              <w:rPr>
                <w:rFonts w:hint="eastAsia" w:ascii="Times New Roman" w:hAnsi="Times New Roman" w:eastAsia="仿宋_GB2312"/>
                <w:szCs w:val="21"/>
              </w:rPr>
              <w:t>是否有公开展示环节</w:t>
            </w:r>
          </w:p>
        </w:tc>
        <w:tc>
          <w:tcPr>
            <w:tcW w:w="955" w:type="pct"/>
            <w:vAlign w:val="center"/>
          </w:tcPr>
          <w:p w14:paraId="701CD86B">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42085E35">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09AB908D">
            <w:pPr>
              <w:spacing w:line="480" w:lineRule="exact"/>
              <w:jc w:val="center"/>
              <w:rPr>
                <w:rFonts w:ascii="Times New Roman" w:hAnsi="Times New Roman" w:eastAsia="仿宋_GB2312"/>
                <w:szCs w:val="21"/>
              </w:rPr>
            </w:pPr>
          </w:p>
        </w:tc>
      </w:tr>
      <w:tr w14:paraId="1E83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51EF4DE3">
            <w:pPr>
              <w:rPr>
                <w:rFonts w:hint="eastAsia"/>
              </w:rPr>
            </w:pPr>
          </w:p>
        </w:tc>
        <w:tc>
          <w:tcPr>
            <w:tcW w:w="2052" w:type="pct"/>
            <w:gridSpan w:val="2"/>
            <w:vMerge w:val="continue"/>
          </w:tcPr>
          <w:p w14:paraId="271E41A4">
            <w:pPr>
              <w:rPr>
                <w:rFonts w:hint="eastAsia"/>
              </w:rPr>
            </w:pPr>
          </w:p>
        </w:tc>
        <w:tc>
          <w:tcPr>
            <w:tcW w:w="955" w:type="pct"/>
            <w:vAlign w:val="center"/>
          </w:tcPr>
          <w:p w14:paraId="5451067A">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4C79C174">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778932AF">
            <w:pPr>
              <w:spacing w:line="480" w:lineRule="exact"/>
              <w:jc w:val="center"/>
              <w:rPr>
                <w:rFonts w:ascii="Times New Roman" w:hAnsi="Times New Roman" w:eastAsia="仿宋_GB2312"/>
                <w:szCs w:val="21"/>
              </w:rPr>
            </w:pPr>
          </w:p>
        </w:tc>
      </w:tr>
      <w:tr w14:paraId="10FC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restart"/>
          </w:tcPr>
          <w:p w14:paraId="4809B855">
            <w:pPr>
              <w:spacing w:line="480" w:lineRule="exact"/>
              <w:jc w:val="center"/>
              <w:rPr>
                <w:rFonts w:ascii="Times New Roman" w:hAnsi="Times New Roman" w:eastAsia="仿宋_GB2312"/>
                <w:b/>
                <w:szCs w:val="21"/>
              </w:rPr>
            </w:pPr>
          </w:p>
          <w:p w14:paraId="3DC046E7">
            <w:pPr>
              <w:spacing w:line="480" w:lineRule="exact"/>
              <w:jc w:val="center"/>
              <w:rPr>
                <w:rFonts w:ascii="Times New Roman" w:hAnsi="Times New Roman" w:eastAsia="仿宋_GB2312"/>
                <w:b/>
                <w:szCs w:val="21"/>
              </w:rPr>
            </w:pPr>
          </w:p>
          <w:p w14:paraId="0E01961D">
            <w:pPr>
              <w:spacing w:line="480" w:lineRule="exact"/>
              <w:jc w:val="center"/>
              <w:rPr>
                <w:rFonts w:ascii="Times New Roman" w:hAnsi="Times New Roman" w:eastAsia="仿宋_GB2312"/>
                <w:b/>
                <w:szCs w:val="21"/>
              </w:rPr>
            </w:pPr>
          </w:p>
          <w:p w14:paraId="2C3DC292">
            <w:pPr>
              <w:spacing w:line="480" w:lineRule="exact"/>
              <w:jc w:val="center"/>
              <w:rPr>
                <w:rFonts w:ascii="Times New Roman" w:hAnsi="Times New Roman" w:eastAsia="仿宋_GB2312"/>
                <w:b/>
                <w:szCs w:val="21"/>
              </w:rPr>
            </w:pPr>
          </w:p>
          <w:p w14:paraId="304A0EB2">
            <w:pPr>
              <w:spacing w:line="480" w:lineRule="exact"/>
              <w:jc w:val="center"/>
              <w:rPr>
                <w:rFonts w:ascii="Times New Roman" w:hAnsi="Times New Roman" w:eastAsia="仿宋_GB2312"/>
                <w:b/>
                <w:szCs w:val="21"/>
              </w:rPr>
            </w:pPr>
          </w:p>
          <w:p w14:paraId="1F3A67FC">
            <w:pPr>
              <w:spacing w:line="480" w:lineRule="exact"/>
              <w:jc w:val="center"/>
              <w:rPr>
                <w:rFonts w:ascii="Times New Roman" w:hAnsi="Times New Roman" w:eastAsia="仿宋_GB2312"/>
                <w:b/>
                <w:szCs w:val="21"/>
              </w:rPr>
            </w:pPr>
          </w:p>
          <w:p w14:paraId="6337D193">
            <w:pPr>
              <w:spacing w:line="480" w:lineRule="exact"/>
              <w:jc w:val="center"/>
              <w:rPr>
                <w:rFonts w:hint="eastAsia"/>
              </w:rPr>
            </w:pPr>
            <w:r>
              <w:rPr>
                <w:rFonts w:hint="eastAsia" w:ascii="Times New Roman" w:hAnsi="Times New Roman" w:eastAsia="仿宋_GB2312"/>
                <w:b/>
                <w:szCs w:val="21"/>
              </w:rPr>
              <w:t>人才库建设及成效（25分）</w:t>
            </w:r>
          </w:p>
        </w:tc>
        <w:tc>
          <w:tcPr>
            <w:tcW w:w="2052" w:type="pct"/>
            <w:gridSpan w:val="2"/>
            <w:vMerge w:val="restart"/>
            <w:vAlign w:val="center"/>
          </w:tcPr>
          <w:p w14:paraId="7BCCEE5C">
            <w:pPr>
              <w:jc w:val="center"/>
              <w:rPr>
                <w:rFonts w:hint="eastAsia"/>
              </w:rPr>
            </w:pPr>
            <w:r>
              <w:rPr>
                <w:rFonts w:hint="eastAsia" w:ascii="Times New Roman" w:hAnsi="Times New Roman" w:eastAsia="仿宋_GB2312"/>
                <w:szCs w:val="21"/>
              </w:rPr>
              <w:t>挖掘本学科由“挑战杯”“创新杯”竞赛培养出的青年科技人才、杰出校友及各类优秀人才</w:t>
            </w:r>
          </w:p>
        </w:tc>
        <w:tc>
          <w:tcPr>
            <w:tcW w:w="955" w:type="pct"/>
            <w:vAlign w:val="center"/>
          </w:tcPr>
          <w:p w14:paraId="1ED6D748">
            <w:pPr>
              <w:spacing w:line="480" w:lineRule="exact"/>
              <w:jc w:val="center"/>
              <w:rPr>
                <w:rFonts w:ascii="Times New Roman" w:hAnsi="Times New Roman" w:eastAsia="仿宋_GB2312"/>
                <w:szCs w:val="21"/>
              </w:rPr>
            </w:pPr>
            <w:r>
              <w:rPr>
                <w:rFonts w:hint="eastAsia" w:ascii="Times New Roman" w:hAnsi="Times New Roman" w:eastAsia="仿宋_GB2312"/>
                <w:szCs w:val="21"/>
              </w:rPr>
              <w:t>3人（含）以上</w:t>
            </w:r>
          </w:p>
        </w:tc>
        <w:tc>
          <w:tcPr>
            <w:tcW w:w="472" w:type="pct"/>
            <w:vAlign w:val="center"/>
          </w:tcPr>
          <w:p w14:paraId="6A7E48EA">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4AD1B34E">
            <w:pPr>
              <w:spacing w:line="480" w:lineRule="exact"/>
              <w:jc w:val="center"/>
              <w:rPr>
                <w:rFonts w:ascii="Times New Roman" w:hAnsi="Times New Roman" w:eastAsia="仿宋_GB2312"/>
                <w:szCs w:val="21"/>
              </w:rPr>
            </w:pPr>
          </w:p>
        </w:tc>
      </w:tr>
      <w:tr w14:paraId="1DF4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253B04D4">
            <w:pPr>
              <w:rPr>
                <w:rFonts w:hint="eastAsia"/>
              </w:rPr>
            </w:pPr>
          </w:p>
        </w:tc>
        <w:tc>
          <w:tcPr>
            <w:tcW w:w="2052" w:type="pct"/>
            <w:gridSpan w:val="2"/>
            <w:vMerge w:val="continue"/>
          </w:tcPr>
          <w:p w14:paraId="4F048D46">
            <w:pPr>
              <w:rPr>
                <w:rFonts w:hint="eastAsia"/>
              </w:rPr>
            </w:pPr>
          </w:p>
        </w:tc>
        <w:tc>
          <w:tcPr>
            <w:tcW w:w="955" w:type="pct"/>
            <w:vAlign w:val="center"/>
          </w:tcPr>
          <w:p w14:paraId="35EFA835">
            <w:pPr>
              <w:spacing w:line="480" w:lineRule="exact"/>
              <w:jc w:val="center"/>
              <w:rPr>
                <w:rFonts w:ascii="Times New Roman" w:hAnsi="Times New Roman" w:eastAsia="仿宋_GB2312"/>
                <w:szCs w:val="21"/>
              </w:rPr>
            </w:pPr>
            <w:r>
              <w:rPr>
                <w:rFonts w:hint="eastAsia" w:ascii="Times New Roman" w:hAnsi="Times New Roman" w:eastAsia="仿宋_GB2312"/>
                <w:szCs w:val="21"/>
              </w:rPr>
              <w:t>3人以下</w:t>
            </w:r>
          </w:p>
        </w:tc>
        <w:tc>
          <w:tcPr>
            <w:tcW w:w="472" w:type="pct"/>
            <w:vAlign w:val="center"/>
          </w:tcPr>
          <w:p w14:paraId="542EE532">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0740F2CB">
            <w:pPr>
              <w:spacing w:line="480" w:lineRule="exact"/>
              <w:jc w:val="center"/>
              <w:rPr>
                <w:rFonts w:ascii="Times New Roman" w:hAnsi="Times New Roman" w:eastAsia="仿宋_GB2312"/>
                <w:szCs w:val="21"/>
              </w:rPr>
            </w:pPr>
          </w:p>
        </w:tc>
      </w:tr>
      <w:tr w14:paraId="34CA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464FC51F">
            <w:pPr>
              <w:rPr>
                <w:rFonts w:hint="eastAsia"/>
              </w:rPr>
            </w:pPr>
          </w:p>
        </w:tc>
        <w:tc>
          <w:tcPr>
            <w:tcW w:w="2052" w:type="pct"/>
            <w:gridSpan w:val="2"/>
            <w:vMerge w:val="restart"/>
            <w:vAlign w:val="center"/>
          </w:tcPr>
          <w:p w14:paraId="1D3AAED2">
            <w:pPr>
              <w:jc w:val="center"/>
              <w:rPr>
                <w:rFonts w:hint="eastAsia"/>
              </w:rPr>
            </w:pPr>
            <w:r>
              <w:rPr>
                <w:rFonts w:hint="eastAsia" w:ascii="Times New Roman" w:hAnsi="Times New Roman" w:eastAsia="仿宋_GB2312"/>
                <w:szCs w:val="21"/>
              </w:rPr>
              <w:t>是否重视跟踪科技创新类人才培养，至少联系3名青年科技人才跟踪了解发展动态、提供科技竞赛方面个性化指导和支持，并组织举办不少于1次交流活动</w:t>
            </w:r>
          </w:p>
        </w:tc>
        <w:tc>
          <w:tcPr>
            <w:tcW w:w="955" w:type="pct"/>
            <w:vAlign w:val="center"/>
          </w:tcPr>
          <w:p w14:paraId="72F4AB68">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53417C69">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7C51BA1C">
            <w:pPr>
              <w:spacing w:line="480" w:lineRule="exact"/>
              <w:jc w:val="center"/>
              <w:rPr>
                <w:rFonts w:ascii="Times New Roman" w:hAnsi="Times New Roman" w:eastAsia="仿宋_GB2312"/>
                <w:szCs w:val="21"/>
              </w:rPr>
            </w:pPr>
          </w:p>
        </w:tc>
      </w:tr>
      <w:bookmarkEnd w:id="0"/>
      <w:tr w14:paraId="1EAA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16BA469A">
            <w:pPr>
              <w:rPr>
                <w:rFonts w:hint="eastAsia"/>
              </w:rPr>
            </w:pPr>
          </w:p>
        </w:tc>
        <w:tc>
          <w:tcPr>
            <w:tcW w:w="2052" w:type="pct"/>
            <w:gridSpan w:val="2"/>
            <w:vMerge w:val="continue"/>
          </w:tcPr>
          <w:p w14:paraId="36F0C9F3">
            <w:pPr>
              <w:rPr>
                <w:rFonts w:hint="eastAsia"/>
              </w:rPr>
            </w:pPr>
          </w:p>
        </w:tc>
        <w:tc>
          <w:tcPr>
            <w:tcW w:w="955" w:type="pct"/>
            <w:vAlign w:val="center"/>
          </w:tcPr>
          <w:p w14:paraId="15837C48">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36B48032">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572809A9">
            <w:pPr>
              <w:spacing w:line="480" w:lineRule="exact"/>
              <w:jc w:val="center"/>
              <w:rPr>
                <w:rFonts w:ascii="Times New Roman" w:hAnsi="Times New Roman" w:eastAsia="仿宋_GB2312"/>
                <w:szCs w:val="21"/>
              </w:rPr>
            </w:pPr>
          </w:p>
        </w:tc>
      </w:tr>
      <w:tr w14:paraId="4560B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424E14B5">
            <w:pPr>
              <w:rPr>
                <w:rFonts w:hint="eastAsia"/>
              </w:rPr>
            </w:pPr>
          </w:p>
        </w:tc>
        <w:tc>
          <w:tcPr>
            <w:tcW w:w="2052" w:type="pct"/>
            <w:gridSpan w:val="2"/>
            <w:vMerge w:val="restart"/>
            <w:vAlign w:val="center"/>
          </w:tcPr>
          <w:p w14:paraId="2A524DF7">
            <w:pPr>
              <w:jc w:val="center"/>
              <w:rPr>
                <w:rFonts w:hint="eastAsia"/>
              </w:rPr>
            </w:pPr>
            <w:r>
              <w:rPr>
                <w:rFonts w:hint="eastAsia" w:ascii="Times New Roman" w:hAnsi="Times New Roman" w:eastAsia="仿宋_GB2312"/>
                <w:szCs w:val="21"/>
              </w:rPr>
              <w:t>是否有建立至少涵盖近三年获得省级及以上奖次的参赛学生的基本信息库</w:t>
            </w:r>
          </w:p>
        </w:tc>
        <w:tc>
          <w:tcPr>
            <w:tcW w:w="955" w:type="pct"/>
            <w:vAlign w:val="center"/>
          </w:tcPr>
          <w:p w14:paraId="17773590">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259007E6">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7416A448">
            <w:pPr>
              <w:spacing w:line="480" w:lineRule="exact"/>
              <w:jc w:val="center"/>
              <w:rPr>
                <w:rFonts w:ascii="Times New Roman" w:hAnsi="Times New Roman" w:eastAsia="仿宋_GB2312"/>
                <w:szCs w:val="21"/>
              </w:rPr>
            </w:pPr>
          </w:p>
        </w:tc>
      </w:tr>
      <w:tr w14:paraId="7B63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685BFD21">
            <w:pPr>
              <w:rPr>
                <w:rFonts w:hint="eastAsia"/>
              </w:rPr>
            </w:pPr>
          </w:p>
        </w:tc>
        <w:tc>
          <w:tcPr>
            <w:tcW w:w="2052" w:type="pct"/>
            <w:gridSpan w:val="2"/>
            <w:vMerge w:val="continue"/>
            <w:vAlign w:val="center"/>
          </w:tcPr>
          <w:p w14:paraId="59F09AC2">
            <w:pPr>
              <w:jc w:val="center"/>
              <w:rPr>
                <w:rFonts w:ascii="Times New Roman" w:hAnsi="Times New Roman" w:eastAsia="仿宋_GB2312"/>
                <w:szCs w:val="21"/>
              </w:rPr>
            </w:pPr>
          </w:p>
        </w:tc>
        <w:tc>
          <w:tcPr>
            <w:tcW w:w="955" w:type="pct"/>
            <w:vAlign w:val="center"/>
          </w:tcPr>
          <w:p w14:paraId="74B0B19F">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06E1116C">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38E5E716">
            <w:pPr>
              <w:spacing w:line="480" w:lineRule="exact"/>
              <w:jc w:val="center"/>
              <w:rPr>
                <w:rFonts w:ascii="Times New Roman" w:hAnsi="Times New Roman" w:eastAsia="仿宋_GB2312"/>
                <w:szCs w:val="21"/>
              </w:rPr>
            </w:pPr>
          </w:p>
        </w:tc>
      </w:tr>
      <w:tr w14:paraId="3EC1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73C768A2">
            <w:pPr>
              <w:rPr>
                <w:rFonts w:hint="eastAsia"/>
              </w:rPr>
            </w:pPr>
          </w:p>
        </w:tc>
        <w:tc>
          <w:tcPr>
            <w:tcW w:w="2052" w:type="pct"/>
            <w:gridSpan w:val="2"/>
            <w:vMerge w:val="restart"/>
            <w:vAlign w:val="center"/>
          </w:tcPr>
          <w:p w14:paraId="79CA2198">
            <w:pPr>
              <w:jc w:val="center"/>
              <w:rPr>
                <w:rFonts w:ascii="Times New Roman" w:hAnsi="Times New Roman" w:eastAsia="仿宋_GB2312"/>
                <w:szCs w:val="21"/>
              </w:rPr>
            </w:pPr>
            <w:r>
              <w:rPr>
                <w:rFonts w:hint="eastAsia" w:ascii="Times New Roman" w:hAnsi="Times New Roman" w:eastAsia="仿宋_GB2312"/>
                <w:szCs w:val="21"/>
              </w:rPr>
              <w:t>是否建立人才库动态调整管理和跟踪培养机制，至少为入库学生提供1次科研项目实践、学术交流研讨、实习就业指导、校企合作对接等机会</w:t>
            </w:r>
          </w:p>
        </w:tc>
        <w:tc>
          <w:tcPr>
            <w:tcW w:w="955" w:type="pct"/>
            <w:vAlign w:val="center"/>
          </w:tcPr>
          <w:p w14:paraId="100FAFCB">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2A341455">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50BCADFF">
            <w:pPr>
              <w:spacing w:line="480" w:lineRule="exact"/>
              <w:jc w:val="center"/>
              <w:rPr>
                <w:rFonts w:ascii="Times New Roman" w:hAnsi="Times New Roman" w:eastAsia="仿宋_GB2312"/>
                <w:szCs w:val="21"/>
              </w:rPr>
            </w:pPr>
          </w:p>
        </w:tc>
      </w:tr>
      <w:tr w14:paraId="35DE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3F938E42">
            <w:pPr>
              <w:rPr>
                <w:rFonts w:hint="eastAsia"/>
              </w:rPr>
            </w:pPr>
          </w:p>
        </w:tc>
        <w:tc>
          <w:tcPr>
            <w:tcW w:w="2052" w:type="pct"/>
            <w:gridSpan w:val="2"/>
            <w:vMerge w:val="continue"/>
            <w:vAlign w:val="center"/>
          </w:tcPr>
          <w:p w14:paraId="3E1D7B6A">
            <w:pPr>
              <w:jc w:val="center"/>
              <w:rPr>
                <w:rFonts w:ascii="Times New Roman" w:hAnsi="Times New Roman" w:eastAsia="仿宋_GB2312"/>
                <w:szCs w:val="21"/>
              </w:rPr>
            </w:pPr>
          </w:p>
        </w:tc>
        <w:tc>
          <w:tcPr>
            <w:tcW w:w="955" w:type="pct"/>
            <w:vAlign w:val="center"/>
          </w:tcPr>
          <w:p w14:paraId="37763435">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23C5A659">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342B2BD7">
            <w:pPr>
              <w:spacing w:line="480" w:lineRule="exact"/>
              <w:jc w:val="center"/>
              <w:rPr>
                <w:rFonts w:ascii="Times New Roman" w:hAnsi="Times New Roman" w:eastAsia="仿宋_GB2312"/>
                <w:szCs w:val="21"/>
              </w:rPr>
            </w:pPr>
          </w:p>
        </w:tc>
      </w:tr>
      <w:tr w14:paraId="4957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31D38321">
            <w:pPr>
              <w:rPr>
                <w:rFonts w:hint="eastAsia"/>
              </w:rPr>
            </w:pPr>
          </w:p>
        </w:tc>
        <w:tc>
          <w:tcPr>
            <w:tcW w:w="2052" w:type="pct"/>
            <w:gridSpan w:val="2"/>
            <w:vMerge w:val="restart"/>
            <w:vAlign w:val="center"/>
          </w:tcPr>
          <w:p w14:paraId="66E62F64">
            <w:pPr>
              <w:jc w:val="center"/>
              <w:rPr>
                <w:rFonts w:ascii="Times New Roman" w:hAnsi="Times New Roman" w:eastAsia="仿宋_GB2312"/>
                <w:szCs w:val="21"/>
              </w:rPr>
            </w:pPr>
            <w:r>
              <w:rPr>
                <w:rFonts w:hint="eastAsia" w:ascii="Times New Roman" w:hAnsi="Times New Roman" w:eastAsia="仿宋_GB2312"/>
                <w:szCs w:val="21"/>
              </w:rPr>
              <w:t>是否有建立至少涵盖近五年获得省级及以上奖次、获得省级及以上人才称号的指导老师库</w:t>
            </w:r>
          </w:p>
        </w:tc>
        <w:tc>
          <w:tcPr>
            <w:tcW w:w="955" w:type="pct"/>
            <w:vAlign w:val="center"/>
          </w:tcPr>
          <w:p w14:paraId="29D6FD40">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53111B86">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487A6C47">
            <w:pPr>
              <w:spacing w:line="480" w:lineRule="exact"/>
              <w:jc w:val="center"/>
              <w:rPr>
                <w:rFonts w:ascii="Times New Roman" w:hAnsi="Times New Roman" w:eastAsia="仿宋_GB2312"/>
                <w:szCs w:val="21"/>
              </w:rPr>
            </w:pPr>
          </w:p>
        </w:tc>
      </w:tr>
      <w:tr w14:paraId="4EBE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5B01E3EA">
            <w:pPr>
              <w:rPr>
                <w:rFonts w:hint="eastAsia"/>
              </w:rPr>
            </w:pPr>
          </w:p>
        </w:tc>
        <w:tc>
          <w:tcPr>
            <w:tcW w:w="2052" w:type="pct"/>
            <w:gridSpan w:val="2"/>
            <w:vMerge w:val="continue"/>
            <w:vAlign w:val="center"/>
          </w:tcPr>
          <w:p w14:paraId="131578AC">
            <w:pPr>
              <w:jc w:val="center"/>
              <w:rPr>
                <w:rFonts w:ascii="Times New Roman" w:hAnsi="Times New Roman" w:eastAsia="仿宋_GB2312"/>
                <w:szCs w:val="21"/>
              </w:rPr>
            </w:pPr>
          </w:p>
        </w:tc>
        <w:tc>
          <w:tcPr>
            <w:tcW w:w="955" w:type="pct"/>
            <w:vAlign w:val="center"/>
          </w:tcPr>
          <w:p w14:paraId="2701A300">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054E4EFC">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14DC9667">
            <w:pPr>
              <w:spacing w:line="480" w:lineRule="exact"/>
              <w:jc w:val="center"/>
              <w:rPr>
                <w:rFonts w:ascii="Times New Roman" w:hAnsi="Times New Roman" w:eastAsia="仿宋_GB2312"/>
                <w:szCs w:val="21"/>
              </w:rPr>
            </w:pPr>
          </w:p>
        </w:tc>
      </w:tr>
      <w:tr w14:paraId="25AB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restart"/>
          </w:tcPr>
          <w:p w14:paraId="7BB3BD01">
            <w:pPr>
              <w:rPr>
                <w:rFonts w:ascii="Times New Roman" w:hAnsi="Times New Roman" w:eastAsia="仿宋_GB2312"/>
                <w:b/>
                <w:szCs w:val="21"/>
              </w:rPr>
            </w:pPr>
          </w:p>
          <w:p w14:paraId="19FCE13D">
            <w:pPr>
              <w:rPr>
                <w:rFonts w:ascii="Times New Roman" w:hAnsi="Times New Roman" w:eastAsia="仿宋_GB2312"/>
                <w:b/>
                <w:szCs w:val="21"/>
              </w:rPr>
            </w:pPr>
          </w:p>
          <w:p w14:paraId="1DDA48C9">
            <w:pPr>
              <w:rPr>
                <w:rFonts w:ascii="Times New Roman" w:hAnsi="Times New Roman" w:eastAsia="仿宋_GB2312"/>
                <w:b/>
                <w:szCs w:val="21"/>
              </w:rPr>
            </w:pPr>
          </w:p>
          <w:p w14:paraId="1AD8651E">
            <w:pPr>
              <w:rPr>
                <w:rFonts w:ascii="Times New Roman" w:hAnsi="Times New Roman" w:eastAsia="仿宋_GB2312"/>
                <w:b/>
                <w:szCs w:val="21"/>
              </w:rPr>
            </w:pPr>
          </w:p>
          <w:p w14:paraId="10C3E47B">
            <w:pPr>
              <w:rPr>
                <w:rFonts w:ascii="Times New Roman" w:hAnsi="Times New Roman" w:eastAsia="仿宋_GB2312"/>
                <w:b/>
                <w:szCs w:val="21"/>
              </w:rPr>
            </w:pPr>
          </w:p>
          <w:p w14:paraId="17F34F77">
            <w:pPr>
              <w:rPr>
                <w:rFonts w:ascii="Times New Roman" w:hAnsi="Times New Roman" w:eastAsia="仿宋_GB2312"/>
                <w:b/>
                <w:szCs w:val="21"/>
              </w:rPr>
            </w:pPr>
          </w:p>
          <w:p w14:paraId="649B3F76">
            <w:pPr>
              <w:rPr>
                <w:rFonts w:hint="eastAsia"/>
              </w:rPr>
            </w:pPr>
            <w:r>
              <w:rPr>
                <w:rFonts w:hint="eastAsia" w:ascii="Times New Roman" w:hAnsi="Times New Roman" w:eastAsia="仿宋_GB2312"/>
                <w:b/>
                <w:szCs w:val="21"/>
              </w:rPr>
              <w:t>项目库建设及运营（20分）</w:t>
            </w:r>
          </w:p>
        </w:tc>
        <w:tc>
          <w:tcPr>
            <w:tcW w:w="2052" w:type="pct"/>
            <w:gridSpan w:val="2"/>
            <w:vMerge w:val="restart"/>
            <w:vAlign w:val="center"/>
          </w:tcPr>
          <w:p w14:paraId="6A060D57">
            <w:pPr>
              <w:jc w:val="center"/>
              <w:rPr>
                <w:rFonts w:ascii="Times New Roman" w:hAnsi="Times New Roman" w:eastAsia="仿宋_GB2312"/>
                <w:szCs w:val="21"/>
              </w:rPr>
            </w:pPr>
            <w:r>
              <w:rPr>
                <w:rFonts w:hint="eastAsia" w:ascii="Times New Roman" w:hAnsi="Times New Roman" w:eastAsia="仿宋_GB2312"/>
                <w:szCs w:val="21"/>
              </w:rPr>
              <w:t>是否有建立至少涵盖近三年竞赛获得省级及以上奖次的参赛项目的基本信息库，并面向社会公开发布优质项目，与企业对接推广项目库项目不少于2次</w:t>
            </w:r>
          </w:p>
        </w:tc>
        <w:tc>
          <w:tcPr>
            <w:tcW w:w="955" w:type="pct"/>
            <w:vAlign w:val="center"/>
          </w:tcPr>
          <w:p w14:paraId="0062630F">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62A18155">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580382B5">
            <w:pPr>
              <w:spacing w:line="480" w:lineRule="exact"/>
              <w:jc w:val="center"/>
              <w:rPr>
                <w:rFonts w:ascii="Times New Roman" w:hAnsi="Times New Roman" w:eastAsia="仿宋_GB2312"/>
                <w:szCs w:val="21"/>
              </w:rPr>
            </w:pPr>
          </w:p>
        </w:tc>
      </w:tr>
      <w:tr w14:paraId="20E3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0013D338">
            <w:pPr>
              <w:rPr>
                <w:rFonts w:hint="eastAsia"/>
              </w:rPr>
            </w:pPr>
          </w:p>
        </w:tc>
        <w:tc>
          <w:tcPr>
            <w:tcW w:w="2052" w:type="pct"/>
            <w:gridSpan w:val="2"/>
            <w:vMerge w:val="continue"/>
            <w:vAlign w:val="center"/>
          </w:tcPr>
          <w:p w14:paraId="248D4F5C">
            <w:pPr>
              <w:jc w:val="center"/>
              <w:rPr>
                <w:rFonts w:ascii="Times New Roman" w:hAnsi="Times New Roman" w:eastAsia="仿宋_GB2312"/>
                <w:szCs w:val="21"/>
              </w:rPr>
            </w:pPr>
          </w:p>
        </w:tc>
        <w:tc>
          <w:tcPr>
            <w:tcW w:w="955" w:type="pct"/>
            <w:vAlign w:val="center"/>
          </w:tcPr>
          <w:p w14:paraId="22964BC6">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4BDE72B3">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15CECFCB">
            <w:pPr>
              <w:spacing w:line="480" w:lineRule="exact"/>
              <w:jc w:val="center"/>
              <w:rPr>
                <w:rFonts w:ascii="Times New Roman" w:hAnsi="Times New Roman" w:eastAsia="仿宋_GB2312"/>
                <w:szCs w:val="21"/>
              </w:rPr>
            </w:pPr>
          </w:p>
        </w:tc>
      </w:tr>
      <w:tr w14:paraId="624D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3D0DE65D">
            <w:pPr>
              <w:rPr>
                <w:rFonts w:hint="eastAsia"/>
              </w:rPr>
            </w:pPr>
          </w:p>
        </w:tc>
        <w:tc>
          <w:tcPr>
            <w:tcW w:w="2052" w:type="pct"/>
            <w:gridSpan w:val="2"/>
            <w:vMerge w:val="restart"/>
            <w:vAlign w:val="center"/>
          </w:tcPr>
          <w:p w14:paraId="31DE552B">
            <w:pPr>
              <w:jc w:val="center"/>
              <w:rPr>
                <w:rFonts w:ascii="Times New Roman" w:hAnsi="Times New Roman" w:eastAsia="仿宋_GB2312"/>
                <w:szCs w:val="21"/>
              </w:rPr>
            </w:pPr>
            <w:r>
              <w:rPr>
                <w:rFonts w:hint="eastAsia" w:ascii="Times New Roman" w:hAnsi="Times New Roman" w:eastAsia="仿宋_GB2312"/>
                <w:szCs w:val="21"/>
              </w:rPr>
              <w:t>学院申报自创和大创项目数量不少于学院本科生总数的2%并纳入项目库管理的</w:t>
            </w:r>
          </w:p>
        </w:tc>
        <w:tc>
          <w:tcPr>
            <w:tcW w:w="955" w:type="pct"/>
            <w:vAlign w:val="center"/>
          </w:tcPr>
          <w:p w14:paraId="78387AB1">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7A86171F">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518B9EBC">
            <w:pPr>
              <w:spacing w:line="480" w:lineRule="exact"/>
              <w:jc w:val="center"/>
              <w:rPr>
                <w:rFonts w:ascii="Times New Roman" w:hAnsi="Times New Roman" w:eastAsia="仿宋_GB2312"/>
                <w:szCs w:val="21"/>
              </w:rPr>
            </w:pPr>
          </w:p>
        </w:tc>
      </w:tr>
      <w:tr w14:paraId="2D784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0AE7759D">
            <w:pPr>
              <w:rPr>
                <w:rFonts w:hint="eastAsia"/>
              </w:rPr>
            </w:pPr>
          </w:p>
        </w:tc>
        <w:tc>
          <w:tcPr>
            <w:tcW w:w="2052" w:type="pct"/>
            <w:gridSpan w:val="2"/>
            <w:vMerge w:val="continue"/>
          </w:tcPr>
          <w:p w14:paraId="75F33511">
            <w:pPr>
              <w:jc w:val="center"/>
              <w:rPr>
                <w:rFonts w:ascii="Times New Roman" w:hAnsi="Times New Roman" w:eastAsia="仿宋_GB2312"/>
                <w:szCs w:val="21"/>
              </w:rPr>
            </w:pPr>
          </w:p>
        </w:tc>
        <w:tc>
          <w:tcPr>
            <w:tcW w:w="955" w:type="pct"/>
            <w:vAlign w:val="center"/>
          </w:tcPr>
          <w:p w14:paraId="30EEDA2D">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46E6F863">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19782A8F">
            <w:pPr>
              <w:spacing w:line="480" w:lineRule="exact"/>
              <w:jc w:val="center"/>
              <w:rPr>
                <w:rFonts w:ascii="Times New Roman" w:hAnsi="Times New Roman" w:eastAsia="仿宋_GB2312"/>
                <w:szCs w:val="21"/>
              </w:rPr>
            </w:pPr>
          </w:p>
        </w:tc>
      </w:tr>
      <w:tr w14:paraId="5999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4C671D96">
            <w:pPr>
              <w:rPr>
                <w:rFonts w:hint="eastAsia"/>
              </w:rPr>
            </w:pPr>
          </w:p>
        </w:tc>
        <w:tc>
          <w:tcPr>
            <w:tcW w:w="2052" w:type="pct"/>
            <w:gridSpan w:val="2"/>
            <w:vMerge w:val="restart"/>
            <w:vAlign w:val="center"/>
          </w:tcPr>
          <w:p w14:paraId="6B05904D">
            <w:pPr>
              <w:jc w:val="center"/>
              <w:rPr>
                <w:rFonts w:ascii="Times New Roman" w:hAnsi="Times New Roman" w:eastAsia="仿宋_GB2312"/>
                <w:szCs w:val="21"/>
              </w:rPr>
            </w:pPr>
            <w:r>
              <w:rPr>
                <w:rFonts w:hint="eastAsia" w:ascii="Times New Roman" w:hAnsi="Times New Roman" w:eastAsia="仿宋_GB2312"/>
                <w:szCs w:val="21"/>
              </w:rPr>
              <w:t>是否有建立项目库动态调整管理机制，且每年至少开展1次项目评估和动态调整</w:t>
            </w:r>
          </w:p>
        </w:tc>
        <w:tc>
          <w:tcPr>
            <w:tcW w:w="955" w:type="pct"/>
            <w:vAlign w:val="center"/>
          </w:tcPr>
          <w:p w14:paraId="7DB3B9BB">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3899528A">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79DF4B4A">
            <w:pPr>
              <w:spacing w:line="480" w:lineRule="exact"/>
              <w:jc w:val="center"/>
              <w:rPr>
                <w:rFonts w:ascii="Times New Roman" w:hAnsi="Times New Roman" w:eastAsia="仿宋_GB2312"/>
                <w:szCs w:val="21"/>
              </w:rPr>
            </w:pPr>
          </w:p>
        </w:tc>
      </w:tr>
      <w:tr w14:paraId="5DCA6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7332CCCB">
            <w:pPr>
              <w:rPr>
                <w:rFonts w:hint="eastAsia"/>
              </w:rPr>
            </w:pPr>
          </w:p>
        </w:tc>
        <w:tc>
          <w:tcPr>
            <w:tcW w:w="2052" w:type="pct"/>
            <w:gridSpan w:val="2"/>
            <w:vMerge w:val="continue"/>
          </w:tcPr>
          <w:p w14:paraId="52128373">
            <w:pPr>
              <w:jc w:val="center"/>
              <w:rPr>
                <w:rFonts w:ascii="Times New Roman" w:hAnsi="Times New Roman" w:eastAsia="仿宋_GB2312"/>
                <w:szCs w:val="21"/>
              </w:rPr>
            </w:pPr>
          </w:p>
        </w:tc>
        <w:tc>
          <w:tcPr>
            <w:tcW w:w="955" w:type="pct"/>
            <w:vAlign w:val="center"/>
          </w:tcPr>
          <w:p w14:paraId="3F313001">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2D2DF6C5">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569DAA6B">
            <w:pPr>
              <w:spacing w:line="480" w:lineRule="exact"/>
              <w:jc w:val="center"/>
              <w:rPr>
                <w:rFonts w:ascii="Times New Roman" w:hAnsi="Times New Roman" w:eastAsia="仿宋_GB2312"/>
                <w:szCs w:val="21"/>
              </w:rPr>
            </w:pPr>
          </w:p>
        </w:tc>
      </w:tr>
      <w:tr w14:paraId="4D73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restart"/>
            <w:vAlign w:val="center"/>
          </w:tcPr>
          <w:p w14:paraId="637367E6">
            <w:pPr>
              <w:jc w:val="center"/>
              <w:rPr>
                <w:rFonts w:ascii="Times New Roman" w:hAnsi="Times New Roman" w:eastAsia="仿宋_GB2312"/>
                <w:b/>
                <w:szCs w:val="21"/>
              </w:rPr>
            </w:pPr>
          </w:p>
          <w:p w14:paraId="715E3F63">
            <w:pPr>
              <w:jc w:val="center"/>
              <w:rPr>
                <w:rFonts w:ascii="Times New Roman" w:hAnsi="Times New Roman" w:eastAsia="仿宋_GB2312"/>
                <w:b/>
                <w:szCs w:val="21"/>
              </w:rPr>
            </w:pPr>
          </w:p>
          <w:p w14:paraId="3F93DECC">
            <w:pPr>
              <w:jc w:val="center"/>
              <w:rPr>
                <w:rFonts w:ascii="Times New Roman" w:hAnsi="Times New Roman" w:eastAsia="仿宋_GB2312"/>
                <w:b/>
                <w:szCs w:val="21"/>
              </w:rPr>
            </w:pPr>
          </w:p>
          <w:p w14:paraId="03DFA65A">
            <w:pPr>
              <w:jc w:val="center"/>
              <w:rPr>
                <w:rFonts w:ascii="Times New Roman" w:hAnsi="Times New Roman" w:eastAsia="仿宋_GB2312"/>
                <w:b/>
                <w:szCs w:val="21"/>
              </w:rPr>
            </w:pPr>
          </w:p>
          <w:p w14:paraId="0A8ADE7B">
            <w:pPr>
              <w:jc w:val="center"/>
              <w:rPr>
                <w:rFonts w:ascii="Times New Roman" w:hAnsi="Times New Roman" w:eastAsia="仿宋_GB2312"/>
                <w:b/>
                <w:szCs w:val="21"/>
              </w:rPr>
            </w:pPr>
          </w:p>
          <w:p w14:paraId="22E3B373">
            <w:pPr>
              <w:jc w:val="center"/>
              <w:rPr>
                <w:rFonts w:ascii="Times New Roman" w:hAnsi="Times New Roman" w:eastAsia="仿宋_GB2312"/>
                <w:b/>
                <w:szCs w:val="21"/>
              </w:rPr>
            </w:pPr>
          </w:p>
          <w:p w14:paraId="5B7DFC88">
            <w:pPr>
              <w:jc w:val="center"/>
              <w:rPr>
                <w:rFonts w:ascii="Times New Roman" w:hAnsi="Times New Roman" w:eastAsia="仿宋_GB2312"/>
                <w:b/>
                <w:szCs w:val="21"/>
              </w:rPr>
            </w:pPr>
          </w:p>
          <w:p w14:paraId="61A96DE9">
            <w:pPr>
              <w:jc w:val="center"/>
              <w:rPr>
                <w:rFonts w:hint="eastAsia" w:eastAsia="仿宋_GB2312"/>
              </w:rPr>
            </w:pPr>
            <w:r>
              <w:rPr>
                <w:rFonts w:hint="eastAsia" w:ascii="Times New Roman" w:hAnsi="Times New Roman" w:eastAsia="仿宋_GB2312"/>
                <w:b/>
                <w:szCs w:val="21"/>
              </w:rPr>
              <w:t>成果库建设及成果转化支持（30分）</w:t>
            </w:r>
          </w:p>
        </w:tc>
        <w:tc>
          <w:tcPr>
            <w:tcW w:w="2052" w:type="pct"/>
            <w:gridSpan w:val="2"/>
            <w:vMerge w:val="restart"/>
            <w:vAlign w:val="center"/>
          </w:tcPr>
          <w:p w14:paraId="3008533C">
            <w:pPr>
              <w:jc w:val="center"/>
              <w:rPr>
                <w:rFonts w:ascii="Times New Roman" w:hAnsi="Times New Roman" w:eastAsia="仿宋_GB2312"/>
                <w:szCs w:val="21"/>
              </w:rPr>
            </w:pPr>
            <w:r>
              <w:rPr>
                <w:rFonts w:hint="eastAsia" w:ascii="Times New Roman" w:hAnsi="Times New Roman" w:eastAsia="仿宋_GB2312"/>
                <w:szCs w:val="21"/>
              </w:rPr>
              <w:t>是否有建立至少涵盖近三年学生以第一作者、共一作者或除老师外第一作者发表论文、专利、软著等成果的基本信息库</w:t>
            </w:r>
          </w:p>
        </w:tc>
        <w:tc>
          <w:tcPr>
            <w:tcW w:w="955" w:type="pct"/>
            <w:vAlign w:val="center"/>
          </w:tcPr>
          <w:p w14:paraId="16A419E8">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082188FA">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2CB87406">
            <w:pPr>
              <w:spacing w:line="480" w:lineRule="exact"/>
              <w:jc w:val="center"/>
              <w:rPr>
                <w:rFonts w:ascii="Times New Roman" w:hAnsi="Times New Roman" w:eastAsia="仿宋_GB2312"/>
                <w:szCs w:val="21"/>
              </w:rPr>
            </w:pPr>
          </w:p>
        </w:tc>
      </w:tr>
      <w:tr w14:paraId="20B2A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0CB7D595">
            <w:pPr>
              <w:rPr>
                <w:rFonts w:hint="eastAsia"/>
              </w:rPr>
            </w:pPr>
          </w:p>
        </w:tc>
        <w:tc>
          <w:tcPr>
            <w:tcW w:w="2052" w:type="pct"/>
            <w:gridSpan w:val="2"/>
            <w:vMerge w:val="continue"/>
          </w:tcPr>
          <w:p w14:paraId="147F0A8B">
            <w:pPr>
              <w:jc w:val="center"/>
              <w:rPr>
                <w:rFonts w:ascii="Times New Roman" w:hAnsi="Times New Roman" w:eastAsia="仿宋_GB2312"/>
                <w:szCs w:val="21"/>
              </w:rPr>
            </w:pPr>
          </w:p>
        </w:tc>
        <w:tc>
          <w:tcPr>
            <w:tcW w:w="955" w:type="pct"/>
            <w:vAlign w:val="center"/>
          </w:tcPr>
          <w:p w14:paraId="0BE42195">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408CB31A">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6A662124">
            <w:pPr>
              <w:spacing w:line="480" w:lineRule="exact"/>
              <w:jc w:val="center"/>
              <w:rPr>
                <w:rFonts w:ascii="Times New Roman" w:hAnsi="Times New Roman" w:eastAsia="仿宋_GB2312"/>
                <w:szCs w:val="21"/>
              </w:rPr>
            </w:pPr>
          </w:p>
        </w:tc>
      </w:tr>
      <w:tr w14:paraId="6E7A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1592B399">
            <w:pPr>
              <w:rPr>
                <w:rFonts w:hint="eastAsia"/>
              </w:rPr>
            </w:pPr>
          </w:p>
        </w:tc>
        <w:tc>
          <w:tcPr>
            <w:tcW w:w="2052" w:type="pct"/>
            <w:gridSpan w:val="2"/>
            <w:vMerge w:val="restart"/>
            <w:vAlign w:val="center"/>
          </w:tcPr>
          <w:p w14:paraId="29B0E394">
            <w:pPr>
              <w:jc w:val="center"/>
              <w:rPr>
                <w:rFonts w:ascii="Times New Roman" w:hAnsi="Times New Roman" w:eastAsia="仿宋_GB2312"/>
                <w:szCs w:val="21"/>
              </w:rPr>
            </w:pPr>
            <w:r>
              <w:rPr>
                <w:rFonts w:hint="eastAsia" w:ascii="Times New Roman" w:hAnsi="Times New Roman" w:eastAsia="仿宋_GB2312"/>
                <w:szCs w:val="21"/>
              </w:rPr>
              <w:t>是否有梳理历届“挑战杯”竞赛项目实现成果转化落地服务社会发展和国家发展大局情况</w:t>
            </w:r>
          </w:p>
        </w:tc>
        <w:tc>
          <w:tcPr>
            <w:tcW w:w="955" w:type="pct"/>
            <w:vAlign w:val="center"/>
          </w:tcPr>
          <w:p w14:paraId="5FB3BF61">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54B63AEE">
            <w:pPr>
              <w:spacing w:line="480" w:lineRule="exact"/>
              <w:jc w:val="center"/>
              <w:rPr>
                <w:rFonts w:ascii="Times New Roman" w:hAnsi="Times New Roman" w:eastAsia="仿宋_GB2312"/>
                <w:szCs w:val="21"/>
              </w:rPr>
            </w:pPr>
            <w:r>
              <w:rPr>
                <w:rFonts w:hint="eastAsia" w:ascii="Times New Roman" w:hAnsi="Times New Roman" w:eastAsia="仿宋_GB2312"/>
                <w:szCs w:val="21"/>
              </w:rPr>
              <w:t>10</w:t>
            </w:r>
          </w:p>
        </w:tc>
        <w:tc>
          <w:tcPr>
            <w:tcW w:w="481" w:type="pct"/>
            <w:vAlign w:val="center"/>
          </w:tcPr>
          <w:p w14:paraId="60D1DAA7">
            <w:pPr>
              <w:spacing w:line="480" w:lineRule="exact"/>
              <w:jc w:val="center"/>
              <w:rPr>
                <w:rFonts w:ascii="Times New Roman" w:hAnsi="Times New Roman" w:eastAsia="仿宋_GB2312"/>
                <w:szCs w:val="21"/>
              </w:rPr>
            </w:pPr>
          </w:p>
        </w:tc>
      </w:tr>
      <w:tr w14:paraId="18ED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48E5F1C3">
            <w:pPr>
              <w:rPr>
                <w:rFonts w:hint="eastAsia"/>
              </w:rPr>
            </w:pPr>
          </w:p>
        </w:tc>
        <w:tc>
          <w:tcPr>
            <w:tcW w:w="2052" w:type="pct"/>
            <w:gridSpan w:val="2"/>
            <w:vMerge w:val="continue"/>
          </w:tcPr>
          <w:p w14:paraId="4A327214">
            <w:pPr>
              <w:jc w:val="center"/>
              <w:rPr>
                <w:rFonts w:ascii="Times New Roman" w:hAnsi="Times New Roman" w:eastAsia="仿宋_GB2312"/>
                <w:szCs w:val="21"/>
              </w:rPr>
            </w:pPr>
          </w:p>
        </w:tc>
        <w:tc>
          <w:tcPr>
            <w:tcW w:w="955" w:type="pct"/>
            <w:vAlign w:val="center"/>
          </w:tcPr>
          <w:p w14:paraId="23D37AA3">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69C39089">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3A0A2077">
            <w:pPr>
              <w:spacing w:line="480" w:lineRule="exact"/>
              <w:jc w:val="center"/>
              <w:rPr>
                <w:rFonts w:ascii="Times New Roman" w:hAnsi="Times New Roman" w:eastAsia="仿宋_GB2312"/>
                <w:szCs w:val="21"/>
              </w:rPr>
            </w:pPr>
          </w:p>
        </w:tc>
      </w:tr>
      <w:tr w14:paraId="6359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03575F30">
            <w:pPr>
              <w:rPr>
                <w:rFonts w:hint="eastAsia"/>
              </w:rPr>
            </w:pPr>
          </w:p>
        </w:tc>
        <w:tc>
          <w:tcPr>
            <w:tcW w:w="2052" w:type="pct"/>
            <w:gridSpan w:val="2"/>
            <w:vMerge w:val="restart"/>
            <w:vAlign w:val="center"/>
          </w:tcPr>
          <w:p w14:paraId="4D241460">
            <w:pPr>
              <w:jc w:val="center"/>
              <w:rPr>
                <w:rFonts w:ascii="Times New Roman" w:hAnsi="Times New Roman" w:eastAsia="仿宋_GB2312"/>
                <w:szCs w:val="21"/>
              </w:rPr>
            </w:pPr>
            <w:r>
              <w:rPr>
                <w:rFonts w:hint="eastAsia" w:ascii="Times New Roman" w:hAnsi="Times New Roman" w:eastAsia="仿宋_GB2312"/>
                <w:szCs w:val="21"/>
              </w:rPr>
              <w:t>是否制定并实施服务竞赛成果转化的相关政策，明确资金支持、孵化指导、场地提供等具体措施</w:t>
            </w:r>
          </w:p>
        </w:tc>
        <w:tc>
          <w:tcPr>
            <w:tcW w:w="955" w:type="pct"/>
            <w:vAlign w:val="center"/>
          </w:tcPr>
          <w:p w14:paraId="02A31279">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7D667D1D">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5115821A">
            <w:pPr>
              <w:spacing w:line="480" w:lineRule="exact"/>
              <w:jc w:val="center"/>
              <w:rPr>
                <w:rFonts w:ascii="Times New Roman" w:hAnsi="Times New Roman" w:eastAsia="仿宋_GB2312"/>
                <w:szCs w:val="21"/>
              </w:rPr>
            </w:pPr>
          </w:p>
        </w:tc>
      </w:tr>
      <w:tr w14:paraId="0C263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2D000C4E">
            <w:pPr>
              <w:rPr>
                <w:rFonts w:hint="eastAsia"/>
              </w:rPr>
            </w:pPr>
          </w:p>
        </w:tc>
        <w:tc>
          <w:tcPr>
            <w:tcW w:w="2052" w:type="pct"/>
            <w:gridSpan w:val="2"/>
            <w:vMerge w:val="continue"/>
          </w:tcPr>
          <w:p w14:paraId="20069AEB">
            <w:pPr>
              <w:jc w:val="center"/>
              <w:rPr>
                <w:rFonts w:ascii="Times New Roman" w:hAnsi="Times New Roman" w:eastAsia="仿宋_GB2312"/>
                <w:szCs w:val="21"/>
              </w:rPr>
            </w:pPr>
          </w:p>
        </w:tc>
        <w:tc>
          <w:tcPr>
            <w:tcW w:w="955" w:type="pct"/>
            <w:vAlign w:val="center"/>
          </w:tcPr>
          <w:p w14:paraId="546611EA">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1D8248CA">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56E54E7C">
            <w:pPr>
              <w:spacing w:line="480" w:lineRule="exact"/>
              <w:jc w:val="center"/>
              <w:rPr>
                <w:rFonts w:ascii="Times New Roman" w:hAnsi="Times New Roman" w:eastAsia="仿宋_GB2312"/>
                <w:szCs w:val="21"/>
              </w:rPr>
            </w:pPr>
          </w:p>
        </w:tc>
      </w:tr>
      <w:tr w14:paraId="3CA3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2F4BAA7E">
            <w:pPr>
              <w:rPr>
                <w:rFonts w:hint="eastAsia"/>
              </w:rPr>
            </w:pPr>
          </w:p>
        </w:tc>
        <w:tc>
          <w:tcPr>
            <w:tcW w:w="2052" w:type="pct"/>
            <w:gridSpan w:val="2"/>
            <w:vMerge w:val="restart"/>
            <w:vAlign w:val="center"/>
          </w:tcPr>
          <w:p w14:paraId="0DE33FCE">
            <w:pPr>
              <w:jc w:val="center"/>
              <w:rPr>
                <w:rFonts w:ascii="Times New Roman" w:hAnsi="Times New Roman" w:eastAsia="仿宋_GB2312"/>
                <w:szCs w:val="21"/>
              </w:rPr>
            </w:pPr>
            <w:r>
              <w:rPr>
                <w:rFonts w:hint="eastAsia" w:ascii="Times New Roman" w:hAnsi="Times New Roman" w:eastAsia="仿宋_GB2312"/>
                <w:szCs w:val="21"/>
              </w:rPr>
              <w:t>是否与创投机构、大学生科技园、孵化器等建立合作关系，为优秀项目提供针对性孵化服务</w:t>
            </w:r>
          </w:p>
        </w:tc>
        <w:tc>
          <w:tcPr>
            <w:tcW w:w="955" w:type="pct"/>
            <w:vAlign w:val="center"/>
          </w:tcPr>
          <w:p w14:paraId="109559AE">
            <w:pPr>
              <w:spacing w:line="480" w:lineRule="exact"/>
              <w:jc w:val="center"/>
              <w:rPr>
                <w:rFonts w:ascii="Times New Roman" w:hAnsi="Times New Roman" w:eastAsia="仿宋_GB2312"/>
                <w:szCs w:val="21"/>
              </w:rPr>
            </w:pPr>
            <w:r>
              <w:rPr>
                <w:rFonts w:hint="eastAsia" w:ascii="Times New Roman" w:hAnsi="Times New Roman" w:eastAsia="仿宋_GB2312"/>
                <w:szCs w:val="21"/>
              </w:rPr>
              <w:t>是</w:t>
            </w:r>
          </w:p>
        </w:tc>
        <w:tc>
          <w:tcPr>
            <w:tcW w:w="472" w:type="pct"/>
            <w:vAlign w:val="center"/>
          </w:tcPr>
          <w:p w14:paraId="68B5BA3C">
            <w:pPr>
              <w:spacing w:line="480" w:lineRule="exact"/>
              <w:jc w:val="center"/>
              <w:rPr>
                <w:rFonts w:ascii="Times New Roman" w:hAnsi="Times New Roman" w:eastAsia="仿宋_GB2312"/>
                <w:szCs w:val="21"/>
              </w:rPr>
            </w:pPr>
            <w:r>
              <w:rPr>
                <w:rFonts w:hint="eastAsia" w:ascii="Times New Roman" w:hAnsi="Times New Roman" w:eastAsia="仿宋_GB2312"/>
                <w:szCs w:val="21"/>
              </w:rPr>
              <w:t>5</w:t>
            </w:r>
          </w:p>
        </w:tc>
        <w:tc>
          <w:tcPr>
            <w:tcW w:w="481" w:type="pct"/>
            <w:vAlign w:val="center"/>
          </w:tcPr>
          <w:p w14:paraId="049138F2">
            <w:pPr>
              <w:spacing w:line="480" w:lineRule="exact"/>
              <w:jc w:val="center"/>
              <w:rPr>
                <w:rFonts w:ascii="Times New Roman" w:hAnsi="Times New Roman" w:eastAsia="仿宋_GB2312"/>
                <w:szCs w:val="21"/>
              </w:rPr>
            </w:pPr>
          </w:p>
        </w:tc>
      </w:tr>
      <w:tr w14:paraId="11B39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38" w:type="pct"/>
            <w:vMerge w:val="continue"/>
          </w:tcPr>
          <w:p w14:paraId="2075EE36">
            <w:pPr>
              <w:rPr>
                <w:rFonts w:hint="eastAsia"/>
              </w:rPr>
            </w:pPr>
          </w:p>
        </w:tc>
        <w:tc>
          <w:tcPr>
            <w:tcW w:w="2052" w:type="pct"/>
            <w:gridSpan w:val="2"/>
            <w:vMerge w:val="continue"/>
          </w:tcPr>
          <w:p w14:paraId="5B9CEAE9">
            <w:pPr>
              <w:jc w:val="center"/>
              <w:rPr>
                <w:rFonts w:ascii="Times New Roman" w:hAnsi="Times New Roman" w:eastAsia="仿宋_GB2312"/>
                <w:szCs w:val="21"/>
              </w:rPr>
            </w:pPr>
          </w:p>
        </w:tc>
        <w:tc>
          <w:tcPr>
            <w:tcW w:w="955" w:type="pct"/>
            <w:vAlign w:val="center"/>
          </w:tcPr>
          <w:p w14:paraId="27854F2E">
            <w:pPr>
              <w:spacing w:line="480" w:lineRule="exact"/>
              <w:jc w:val="center"/>
              <w:rPr>
                <w:rFonts w:ascii="Times New Roman" w:hAnsi="Times New Roman" w:eastAsia="仿宋_GB2312"/>
                <w:szCs w:val="21"/>
              </w:rPr>
            </w:pPr>
            <w:r>
              <w:rPr>
                <w:rFonts w:hint="eastAsia" w:ascii="Times New Roman" w:hAnsi="Times New Roman" w:eastAsia="仿宋_GB2312"/>
                <w:szCs w:val="21"/>
              </w:rPr>
              <w:t>否</w:t>
            </w:r>
          </w:p>
        </w:tc>
        <w:tc>
          <w:tcPr>
            <w:tcW w:w="472" w:type="pct"/>
            <w:vAlign w:val="center"/>
          </w:tcPr>
          <w:p w14:paraId="352CA7B7">
            <w:pPr>
              <w:spacing w:line="480" w:lineRule="exact"/>
              <w:jc w:val="center"/>
              <w:rPr>
                <w:rFonts w:ascii="Times New Roman" w:hAnsi="Times New Roman" w:eastAsia="仿宋_GB2312"/>
                <w:szCs w:val="21"/>
              </w:rPr>
            </w:pPr>
            <w:r>
              <w:rPr>
                <w:rFonts w:hint="eastAsia" w:ascii="Times New Roman" w:hAnsi="Times New Roman" w:eastAsia="仿宋_GB2312"/>
                <w:szCs w:val="21"/>
              </w:rPr>
              <w:t>0</w:t>
            </w:r>
          </w:p>
        </w:tc>
        <w:tc>
          <w:tcPr>
            <w:tcW w:w="481" w:type="pct"/>
            <w:vAlign w:val="center"/>
          </w:tcPr>
          <w:p w14:paraId="7AE0D44A">
            <w:pPr>
              <w:spacing w:line="480" w:lineRule="exact"/>
              <w:jc w:val="center"/>
              <w:rPr>
                <w:rFonts w:ascii="Times New Roman" w:hAnsi="Times New Roman" w:eastAsia="仿宋_GB2312"/>
                <w:szCs w:val="21"/>
              </w:rPr>
            </w:pPr>
          </w:p>
        </w:tc>
      </w:tr>
      <w:tr w14:paraId="2C1C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center"/>
          </w:tcPr>
          <w:p w14:paraId="31126141">
            <w:pPr>
              <w:adjustRightInd w:val="0"/>
              <w:snapToGrid w:val="0"/>
              <w:spacing w:line="480" w:lineRule="exact"/>
              <w:jc w:val="center"/>
              <w:rPr>
                <w:rFonts w:ascii="Times New Roman" w:hAnsi="Times New Roman" w:eastAsia="仿宋_GB2312"/>
                <w:b/>
                <w:szCs w:val="21"/>
              </w:rPr>
            </w:pPr>
            <w:r>
              <w:rPr>
                <w:rFonts w:hint="eastAsia" w:ascii="Times New Roman" w:hAnsi="Times New Roman" w:eastAsia="仿宋_GB2312"/>
                <w:b/>
                <w:szCs w:val="21"/>
              </w:rPr>
              <w:t>学院意见</w:t>
            </w:r>
          </w:p>
        </w:tc>
        <w:tc>
          <w:tcPr>
            <w:tcW w:w="3961" w:type="pct"/>
            <w:gridSpan w:val="5"/>
          </w:tcPr>
          <w:p w14:paraId="6E9F07EE">
            <w:pPr>
              <w:adjustRightInd w:val="0"/>
              <w:snapToGrid w:val="0"/>
              <w:spacing w:line="480" w:lineRule="exact"/>
              <w:rPr>
                <w:rFonts w:ascii="Times New Roman" w:hAnsi="Times New Roman" w:eastAsia="仿宋_GB2312"/>
                <w:sz w:val="24"/>
                <w:szCs w:val="24"/>
              </w:rPr>
            </w:pPr>
            <w:r>
              <w:rPr>
                <w:rFonts w:hint="eastAsia" w:ascii="Times New Roman" w:hAnsi="Times New Roman" w:eastAsia="仿宋_GB2312"/>
                <w:sz w:val="24"/>
                <w:szCs w:val="24"/>
              </w:rPr>
              <w:t>我院承诺以上自评分情况属实。</w:t>
            </w:r>
          </w:p>
          <w:p w14:paraId="11A2AEEC">
            <w:pPr>
              <w:adjustRightInd w:val="0"/>
              <w:snapToGrid w:val="0"/>
              <w:spacing w:line="480" w:lineRule="exact"/>
              <w:rPr>
                <w:rFonts w:ascii="Times New Roman" w:hAnsi="Times New Roman" w:eastAsia="仿宋_GB2312"/>
                <w:sz w:val="24"/>
                <w:szCs w:val="24"/>
              </w:rPr>
            </w:pPr>
          </w:p>
          <w:p w14:paraId="75EA39EA">
            <w:pPr>
              <w:adjustRightInd w:val="0"/>
              <w:snapToGrid w:val="0"/>
              <w:spacing w:line="480" w:lineRule="exact"/>
              <w:rPr>
                <w:rFonts w:ascii="Times New Roman" w:hAnsi="Times New Roman" w:eastAsia="仿宋_GB2312"/>
                <w:sz w:val="24"/>
                <w:szCs w:val="24"/>
              </w:rPr>
            </w:pPr>
          </w:p>
          <w:p w14:paraId="5E372DE6">
            <w:pPr>
              <w:adjustRightInd w:val="0"/>
              <w:snapToGrid w:val="0"/>
              <w:spacing w:line="480" w:lineRule="exact"/>
              <w:rPr>
                <w:rFonts w:ascii="Times New Roman" w:hAnsi="Times New Roman" w:eastAsia="仿宋_GB2312"/>
                <w:sz w:val="24"/>
                <w:szCs w:val="24"/>
              </w:rPr>
            </w:pPr>
            <w:r>
              <w:rPr>
                <w:rFonts w:hint="eastAsia" w:ascii="Times New Roman" w:hAnsi="Times New Roman" w:eastAsia="仿宋_GB2312"/>
                <w:sz w:val="24"/>
                <w:szCs w:val="24"/>
              </w:rPr>
              <w:t xml:space="preserve">（院团委公章）          </w:t>
            </w:r>
          </w:p>
          <w:p w14:paraId="423B602C">
            <w:pPr>
              <w:adjustRightInd w:val="0"/>
              <w:snapToGrid w:val="0"/>
              <w:spacing w:line="480" w:lineRule="exact"/>
              <w:rPr>
                <w:rFonts w:ascii="Times New Roman" w:hAnsi="Times New Roman" w:eastAsia="仿宋_GB2312"/>
                <w:sz w:val="24"/>
                <w:szCs w:val="24"/>
              </w:rPr>
            </w:pPr>
            <w:r>
              <w:rPr>
                <w:rFonts w:hint="eastAsia" w:ascii="Times New Roman" w:hAnsi="Times New Roman" w:eastAsia="仿宋_GB2312"/>
                <w:sz w:val="24"/>
                <w:szCs w:val="24"/>
              </w:rPr>
              <w:t xml:space="preserve">年    月    日          </w:t>
            </w:r>
          </w:p>
        </w:tc>
      </w:tr>
      <w:tr w14:paraId="7BF84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pct"/>
            <w:vAlign w:val="center"/>
          </w:tcPr>
          <w:p w14:paraId="155548A7">
            <w:pPr>
              <w:adjustRightInd w:val="0"/>
              <w:snapToGrid w:val="0"/>
              <w:spacing w:line="480" w:lineRule="exact"/>
              <w:jc w:val="center"/>
              <w:rPr>
                <w:rFonts w:ascii="Times New Roman" w:hAnsi="Times New Roman" w:eastAsia="仿宋_GB2312"/>
                <w:b/>
                <w:szCs w:val="21"/>
              </w:rPr>
            </w:pPr>
            <w:r>
              <w:rPr>
                <w:rFonts w:hint="eastAsia" w:ascii="Times New Roman" w:hAnsi="Times New Roman" w:eastAsia="仿宋_GB2312"/>
                <w:b/>
                <w:szCs w:val="21"/>
              </w:rPr>
              <w:t>学校意见</w:t>
            </w:r>
          </w:p>
        </w:tc>
        <w:tc>
          <w:tcPr>
            <w:tcW w:w="3961" w:type="pct"/>
            <w:gridSpan w:val="5"/>
          </w:tcPr>
          <w:p w14:paraId="378584B9">
            <w:pPr>
              <w:adjustRightInd w:val="0"/>
              <w:snapToGrid w:val="0"/>
              <w:spacing w:line="480" w:lineRule="exact"/>
              <w:rPr>
                <w:rFonts w:ascii="Times New Roman" w:hAnsi="Times New Roman" w:eastAsia="仿宋_GB2312"/>
                <w:sz w:val="24"/>
                <w:szCs w:val="24"/>
              </w:rPr>
            </w:pPr>
            <w:r>
              <w:rPr>
                <w:rFonts w:hint="eastAsia" w:ascii="Times New Roman" w:hAnsi="Times New Roman" w:eastAsia="仿宋_GB2312"/>
                <w:sz w:val="24"/>
                <w:szCs w:val="24"/>
              </w:rPr>
              <w:t>经审核，确认该学院评分情况属实。</w:t>
            </w:r>
          </w:p>
          <w:p w14:paraId="78744C85">
            <w:pPr>
              <w:adjustRightInd w:val="0"/>
              <w:snapToGrid w:val="0"/>
              <w:spacing w:line="480" w:lineRule="exact"/>
              <w:rPr>
                <w:rFonts w:ascii="Times New Roman" w:hAnsi="Times New Roman" w:eastAsia="仿宋_GB2312"/>
                <w:sz w:val="24"/>
                <w:szCs w:val="24"/>
              </w:rPr>
            </w:pPr>
          </w:p>
          <w:p w14:paraId="30096DB9">
            <w:pPr>
              <w:adjustRightInd w:val="0"/>
              <w:snapToGrid w:val="0"/>
              <w:spacing w:line="480" w:lineRule="exact"/>
              <w:rPr>
                <w:rFonts w:ascii="Times New Roman" w:hAnsi="Times New Roman" w:eastAsia="仿宋_GB2312"/>
                <w:sz w:val="24"/>
                <w:szCs w:val="24"/>
              </w:rPr>
            </w:pPr>
          </w:p>
          <w:p w14:paraId="5327E0E4">
            <w:pPr>
              <w:adjustRightInd w:val="0"/>
              <w:snapToGrid w:val="0"/>
              <w:spacing w:line="480" w:lineRule="exact"/>
              <w:rPr>
                <w:rFonts w:ascii="Times New Roman" w:hAnsi="Times New Roman" w:eastAsia="仿宋_GB2312"/>
                <w:sz w:val="24"/>
                <w:szCs w:val="24"/>
              </w:rPr>
            </w:pPr>
            <w:r>
              <w:rPr>
                <w:rFonts w:hint="eastAsia" w:ascii="Times New Roman" w:hAnsi="Times New Roman" w:eastAsia="仿宋_GB2312"/>
                <w:sz w:val="24"/>
                <w:szCs w:val="24"/>
              </w:rPr>
              <w:t xml:space="preserve">（校团委公章）          </w:t>
            </w:r>
          </w:p>
          <w:p w14:paraId="13E774CE">
            <w:pPr>
              <w:adjustRightInd w:val="0"/>
              <w:snapToGrid w:val="0"/>
              <w:spacing w:line="480" w:lineRule="exact"/>
              <w:rPr>
                <w:rFonts w:ascii="Times New Roman" w:hAnsi="Times New Roman" w:eastAsia="仿宋_GB2312"/>
                <w:sz w:val="24"/>
                <w:szCs w:val="24"/>
              </w:rPr>
            </w:pPr>
            <w:r>
              <w:rPr>
                <w:rFonts w:hint="eastAsia" w:ascii="Times New Roman" w:hAnsi="Times New Roman" w:eastAsia="仿宋_GB2312"/>
                <w:sz w:val="24"/>
                <w:szCs w:val="24"/>
              </w:rPr>
              <w:t xml:space="preserve">年    月    日          </w:t>
            </w:r>
          </w:p>
        </w:tc>
      </w:tr>
    </w:tbl>
    <w:p w14:paraId="29FB32C8">
      <w:pPr>
        <w:spacing w:line="480" w:lineRule="exact"/>
        <w:rPr>
          <w:rFonts w:ascii="Times New Roman" w:hAnsi="Times New Roman" w:eastAsia="仿宋_GB2312"/>
          <w:sz w:val="24"/>
          <w:szCs w:val="24"/>
        </w:rPr>
      </w:pPr>
    </w:p>
    <w:sectPr>
      <w:pgSz w:w="11906" w:h="16838"/>
      <w:pgMar w:top="1247" w:right="1588" w:bottom="124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B4108C-5D23-4C0D-BABD-DEBC1253F7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9C0A209E-8AC5-485D-BA30-E805BCD697C2}"/>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3" w:fontKey="{307D1CF9-87EA-4557-BCD5-728EC2D66A4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611790"/>
    <w:rsid w:val="00027BCA"/>
    <w:rsid w:val="00047DBF"/>
    <w:rsid w:val="00063291"/>
    <w:rsid w:val="00071B79"/>
    <w:rsid w:val="00084E22"/>
    <w:rsid w:val="0008638A"/>
    <w:rsid w:val="00150F54"/>
    <w:rsid w:val="0019198D"/>
    <w:rsid w:val="00204413"/>
    <w:rsid w:val="00262EA2"/>
    <w:rsid w:val="00290D4D"/>
    <w:rsid w:val="002D3851"/>
    <w:rsid w:val="003079A9"/>
    <w:rsid w:val="00322D83"/>
    <w:rsid w:val="003966F4"/>
    <w:rsid w:val="003D2E48"/>
    <w:rsid w:val="003E0126"/>
    <w:rsid w:val="004761E0"/>
    <w:rsid w:val="004D1EA1"/>
    <w:rsid w:val="00524ED2"/>
    <w:rsid w:val="00535823"/>
    <w:rsid w:val="005747D3"/>
    <w:rsid w:val="005849AD"/>
    <w:rsid w:val="005855E7"/>
    <w:rsid w:val="00587A24"/>
    <w:rsid w:val="005B1381"/>
    <w:rsid w:val="005C3BB1"/>
    <w:rsid w:val="005D1F3F"/>
    <w:rsid w:val="00602591"/>
    <w:rsid w:val="00603189"/>
    <w:rsid w:val="0060529B"/>
    <w:rsid w:val="00611790"/>
    <w:rsid w:val="0068053E"/>
    <w:rsid w:val="006868D4"/>
    <w:rsid w:val="0072406A"/>
    <w:rsid w:val="00765756"/>
    <w:rsid w:val="007C044F"/>
    <w:rsid w:val="007E5057"/>
    <w:rsid w:val="00834A21"/>
    <w:rsid w:val="0088457D"/>
    <w:rsid w:val="008A2D9E"/>
    <w:rsid w:val="008D0A93"/>
    <w:rsid w:val="00940CDF"/>
    <w:rsid w:val="00970A2D"/>
    <w:rsid w:val="009A769F"/>
    <w:rsid w:val="009D06B0"/>
    <w:rsid w:val="00A60D0C"/>
    <w:rsid w:val="00A801A6"/>
    <w:rsid w:val="00A87148"/>
    <w:rsid w:val="00AA67F9"/>
    <w:rsid w:val="00AD7A96"/>
    <w:rsid w:val="00B27ED6"/>
    <w:rsid w:val="00B4010A"/>
    <w:rsid w:val="00B9530F"/>
    <w:rsid w:val="00BE18D7"/>
    <w:rsid w:val="00C05D07"/>
    <w:rsid w:val="00C27725"/>
    <w:rsid w:val="00C37ED2"/>
    <w:rsid w:val="00CA3DB9"/>
    <w:rsid w:val="00D14C7F"/>
    <w:rsid w:val="00D53FAB"/>
    <w:rsid w:val="00D67880"/>
    <w:rsid w:val="00D942D9"/>
    <w:rsid w:val="00DB0000"/>
    <w:rsid w:val="00DF69B3"/>
    <w:rsid w:val="00E15EF3"/>
    <w:rsid w:val="00E217F1"/>
    <w:rsid w:val="00E37EB5"/>
    <w:rsid w:val="00EC4896"/>
    <w:rsid w:val="00EE550B"/>
    <w:rsid w:val="00F57165"/>
    <w:rsid w:val="00F60767"/>
    <w:rsid w:val="00F615C8"/>
    <w:rsid w:val="00F869DB"/>
    <w:rsid w:val="00F93B00"/>
    <w:rsid w:val="00FC0FB3"/>
    <w:rsid w:val="00FC42D2"/>
    <w:rsid w:val="018C475E"/>
    <w:rsid w:val="01D37701"/>
    <w:rsid w:val="01E218F3"/>
    <w:rsid w:val="02625FB5"/>
    <w:rsid w:val="026D22B6"/>
    <w:rsid w:val="02710D54"/>
    <w:rsid w:val="02743D14"/>
    <w:rsid w:val="02B12554"/>
    <w:rsid w:val="02E96F60"/>
    <w:rsid w:val="0389750F"/>
    <w:rsid w:val="03B27293"/>
    <w:rsid w:val="03DC07AC"/>
    <w:rsid w:val="03EF0344"/>
    <w:rsid w:val="03FA1F4D"/>
    <w:rsid w:val="0415596E"/>
    <w:rsid w:val="045D0ACC"/>
    <w:rsid w:val="047B6A62"/>
    <w:rsid w:val="048277F7"/>
    <w:rsid w:val="04C256AF"/>
    <w:rsid w:val="0562680F"/>
    <w:rsid w:val="05701FBF"/>
    <w:rsid w:val="059E12D9"/>
    <w:rsid w:val="059E4EC1"/>
    <w:rsid w:val="05A11C3A"/>
    <w:rsid w:val="05B76334"/>
    <w:rsid w:val="05E210CC"/>
    <w:rsid w:val="06155435"/>
    <w:rsid w:val="064930FA"/>
    <w:rsid w:val="06AB6D3B"/>
    <w:rsid w:val="08021640"/>
    <w:rsid w:val="08740E37"/>
    <w:rsid w:val="08FD7305"/>
    <w:rsid w:val="0935175B"/>
    <w:rsid w:val="09843457"/>
    <w:rsid w:val="0A9C1A45"/>
    <w:rsid w:val="0AA22A3E"/>
    <w:rsid w:val="0AB51A8C"/>
    <w:rsid w:val="0ADA015F"/>
    <w:rsid w:val="0ADB2759"/>
    <w:rsid w:val="0ADD1873"/>
    <w:rsid w:val="0B017522"/>
    <w:rsid w:val="0B634CF1"/>
    <w:rsid w:val="0B857E54"/>
    <w:rsid w:val="0BE24CE2"/>
    <w:rsid w:val="0BE50AFD"/>
    <w:rsid w:val="0C2B6588"/>
    <w:rsid w:val="0C2D352E"/>
    <w:rsid w:val="0C54196A"/>
    <w:rsid w:val="0C634243"/>
    <w:rsid w:val="0D16109C"/>
    <w:rsid w:val="0D7A6016"/>
    <w:rsid w:val="0DDE73F1"/>
    <w:rsid w:val="0EC91DD6"/>
    <w:rsid w:val="0EDA6634"/>
    <w:rsid w:val="0F044941"/>
    <w:rsid w:val="0F2C6CB7"/>
    <w:rsid w:val="0F2D1945"/>
    <w:rsid w:val="0F321FF2"/>
    <w:rsid w:val="0F584E75"/>
    <w:rsid w:val="0F711E27"/>
    <w:rsid w:val="0F773BC5"/>
    <w:rsid w:val="0F9F6878"/>
    <w:rsid w:val="0FA17599"/>
    <w:rsid w:val="0FA275ED"/>
    <w:rsid w:val="10520444"/>
    <w:rsid w:val="10822A02"/>
    <w:rsid w:val="10E20A68"/>
    <w:rsid w:val="111C61A5"/>
    <w:rsid w:val="118F7841"/>
    <w:rsid w:val="11D3314D"/>
    <w:rsid w:val="11DD5687"/>
    <w:rsid w:val="11E472FD"/>
    <w:rsid w:val="11E6281B"/>
    <w:rsid w:val="11E741D0"/>
    <w:rsid w:val="12062672"/>
    <w:rsid w:val="121C75B0"/>
    <w:rsid w:val="1238480F"/>
    <w:rsid w:val="123B2F1A"/>
    <w:rsid w:val="126C4209"/>
    <w:rsid w:val="129B4445"/>
    <w:rsid w:val="12A3279F"/>
    <w:rsid w:val="12AA120F"/>
    <w:rsid w:val="12B6088D"/>
    <w:rsid w:val="13267B65"/>
    <w:rsid w:val="13FC1F16"/>
    <w:rsid w:val="1410710D"/>
    <w:rsid w:val="14164CFC"/>
    <w:rsid w:val="145B773C"/>
    <w:rsid w:val="14AC1F3B"/>
    <w:rsid w:val="14D5640D"/>
    <w:rsid w:val="14F831C2"/>
    <w:rsid w:val="152947AD"/>
    <w:rsid w:val="153D5237"/>
    <w:rsid w:val="155C2E99"/>
    <w:rsid w:val="15C546A4"/>
    <w:rsid w:val="160E0547"/>
    <w:rsid w:val="16DF7DE0"/>
    <w:rsid w:val="17BC2D52"/>
    <w:rsid w:val="180E52EF"/>
    <w:rsid w:val="18B625BB"/>
    <w:rsid w:val="18BD6F9A"/>
    <w:rsid w:val="18F968CA"/>
    <w:rsid w:val="197949E5"/>
    <w:rsid w:val="19E8745B"/>
    <w:rsid w:val="19F606FC"/>
    <w:rsid w:val="1A7E4D56"/>
    <w:rsid w:val="1ABD36F6"/>
    <w:rsid w:val="1AC647CD"/>
    <w:rsid w:val="1AC8001E"/>
    <w:rsid w:val="1AEE323A"/>
    <w:rsid w:val="1B6248DF"/>
    <w:rsid w:val="1BB62E93"/>
    <w:rsid w:val="1BBB5AEF"/>
    <w:rsid w:val="1BEB4F4F"/>
    <w:rsid w:val="1C6F4C82"/>
    <w:rsid w:val="1CEF4AD2"/>
    <w:rsid w:val="1D1356ED"/>
    <w:rsid w:val="1D47372D"/>
    <w:rsid w:val="1D4F49EE"/>
    <w:rsid w:val="1D9662B2"/>
    <w:rsid w:val="1DE35F16"/>
    <w:rsid w:val="1DF63E78"/>
    <w:rsid w:val="1DFC15D1"/>
    <w:rsid w:val="1E1F101A"/>
    <w:rsid w:val="1E205214"/>
    <w:rsid w:val="1E893784"/>
    <w:rsid w:val="1E9207AE"/>
    <w:rsid w:val="1EF75FE0"/>
    <w:rsid w:val="1FC56DE0"/>
    <w:rsid w:val="1FD62A5B"/>
    <w:rsid w:val="1FD7616A"/>
    <w:rsid w:val="1FDC601C"/>
    <w:rsid w:val="201C674E"/>
    <w:rsid w:val="204F35BF"/>
    <w:rsid w:val="20AD2A3D"/>
    <w:rsid w:val="20E91194"/>
    <w:rsid w:val="21133140"/>
    <w:rsid w:val="212405F9"/>
    <w:rsid w:val="212A35A3"/>
    <w:rsid w:val="21650B16"/>
    <w:rsid w:val="217D7B4A"/>
    <w:rsid w:val="21BF7667"/>
    <w:rsid w:val="223835C2"/>
    <w:rsid w:val="22496840"/>
    <w:rsid w:val="226076BD"/>
    <w:rsid w:val="228A5F20"/>
    <w:rsid w:val="239D6CED"/>
    <w:rsid w:val="23A550A5"/>
    <w:rsid w:val="23EF2EF9"/>
    <w:rsid w:val="24003ACB"/>
    <w:rsid w:val="247053FB"/>
    <w:rsid w:val="24975EC7"/>
    <w:rsid w:val="24A234DD"/>
    <w:rsid w:val="25EA2D41"/>
    <w:rsid w:val="275345E9"/>
    <w:rsid w:val="279251EC"/>
    <w:rsid w:val="279B3090"/>
    <w:rsid w:val="28005228"/>
    <w:rsid w:val="288B4DCD"/>
    <w:rsid w:val="28AB0064"/>
    <w:rsid w:val="28EF6F10"/>
    <w:rsid w:val="292E1943"/>
    <w:rsid w:val="29E92A28"/>
    <w:rsid w:val="29FC4531"/>
    <w:rsid w:val="2A6A338F"/>
    <w:rsid w:val="2A71716A"/>
    <w:rsid w:val="2B7E6900"/>
    <w:rsid w:val="2BF56FE5"/>
    <w:rsid w:val="2C5B29EF"/>
    <w:rsid w:val="2C5E4EBF"/>
    <w:rsid w:val="2C7D160B"/>
    <w:rsid w:val="2C8A6A16"/>
    <w:rsid w:val="2CA200C6"/>
    <w:rsid w:val="2CA5193F"/>
    <w:rsid w:val="2CEB14E6"/>
    <w:rsid w:val="2D7E51A7"/>
    <w:rsid w:val="2E3D73C1"/>
    <w:rsid w:val="2E9F4B29"/>
    <w:rsid w:val="2EB23CCF"/>
    <w:rsid w:val="2EC818E2"/>
    <w:rsid w:val="2F8C22BF"/>
    <w:rsid w:val="301A5E06"/>
    <w:rsid w:val="303E3ECC"/>
    <w:rsid w:val="307939DC"/>
    <w:rsid w:val="30866EB6"/>
    <w:rsid w:val="30FC1954"/>
    <w:rsid w:val="31187784"/>
    <w:rsid w:val="31C22239"/>
    <w:rsid w:val="31E636D7"/>
    <w:rsid w:val="324F1EC6"/>
    <w:rsid w:val="325C29D3"/>
    <w:rsid w:val="327D13BB"/>
    <w:rsid w:val="335E4BC9"/>
    <w:rsid w:val="3364605E"/>
    <w:rsid w:val="33CB0881"/>
    <w:rsid w:val="341D26B0"/>
    <w:rsid w:val="342E62E0"/>
    <w:rsid w:val="343D2B93"/>
    <w:rsid w:val="344504D5"/>
    <w:rsid w:val="355017D7"/>
    <w:rsid w:val="3564783D"/>
    <w:rsid w:val="35757505"/>
    <w:rsid w:val="357575EA"/>
    <w:rsid w:val="35FF6A05"/>
    <w:rsid w:val="360F16FA"/>
    <w:rsid w:val="361C496C"/>
    <w:rsid w:val="365E6C36"/>
    <w:rsid w:val="36C06823"/>
    <w:rsid w:val="36EC3B46"/>
    <w:rsid w:val="36F97DB7"/>
    <w:rsid w:val="37341578"/>
    <w:rsid w:val="37611629"/>
    <w:rsid w:val="37A43458"/>
    <w:rsid w:val="37A85F7D"/>
    <w:rsid w:val="37FD56E2"/>
    <w:rsid w:val="384E047F"/>
    <w:rsid w:val="38F16DB4"/>
    <w:rsid w:val="39531004"/>
    <w:rsid w:val="39D73E08"/>
    <w:rsid w:val="39EF35F3"/>
    <w:rsid w:val="3A2F3691"/>
    <w:rsid w:val="3A4902C7"/>
    <w:rsid w:val="3AE35661"/>
    <w:rsid w:val="3AF96D1C"/>
    <w:rsid w:val="3B3D622C"/>
    <w:rsid w:val="3B5447B5"/>
    <w:rsid w:val="3BC44177"/>
    <w:rsid w:val="3CA61316"/>
    <w:rsid w:val="3CBD738E"/>
    <w:rsid w:val="3CFC0B19"/>
    <w:rsid w:val="3D6E2E9E"/>
    <w:rsid w:val="3D7C7992"/>
    <w:rsid w:val="3D9B3A68"/>
    <w:rsid w:val="3DE92A5D"/>
    <w:rsid w:val="3E077049"/>
    <w:rsid w:val="3E97147D"/>
    <w:rsid w:val="3EAF5401"/>
    <w:rsid w:val="3EBA5EC7"/>
    <w:rsid w:val="3ECE6D3E"/>
    <w:rsid w:val="3EDA7E10"/>
    <w:rsid w:val="3EE71829"/>
    <w:rsid w:val="3F736D72"/>
    <w:rsid w:val="3F834FA1"/>
    <w:rsid w:val="3F911766"/>
    <w:rsid w:val="3F9D323E"/>
    <w:rsid w:val="3FF616FF"/>
    <w:rsid w:val="402345A2"/>
    <w:rsid w:val="4050596F"/>
    <w:rsid w:val="4120093A"/>
    <w:rsid w:val="4129567E"/>
    <w:rsid w:val="414220DA"/>
    <w:rsid w:val="41BC760D"/>
    <w:rsid w:val="429C01E7"/>
    <w:rsid w:val="42BC16B8"/>
    <w:rsid w:val="42E74229"/>
    <w:rsid w:val="43A77EF0"/>
    <w:rsid w:val="43DF7280"/>
    <w:rsid w:val="44400F44"/>
    <w:rsid w:val="44401FDB"/>
    <w:rsid w:val="446950D9"/>
    <w:rsid w:val="44A22112"/>
    <w:rsid w:val="44F0771A"/>
    <w:rsid w:val="44F65E3F"/>
    <w:rsid w:val="45771156"/>
    <w:rsid w:val="463C6CDC"/>
    <w:rsid w:val="46443BAD"/>
    <w:rsid w:val="468C4108"/>
    <w:rsid w:val="471B27BB"/>
    <w:rsid w:val="472757BD"/>
    <w:rsid w:val="476349F4"/>
    <w:rsid w:val="47D84F9E"/>
    <w:rsid w:val="47EB45BA"/>
    <w:rsid w:val="481E2D4F"/>
    <w:rsid w:val="48666DCE"/>
    <w:rsid w:val="48AD4EA2"/>
    <w:rsid w:val="48C90FF3"/>
    <w:rsid w:val="48EF3B78"/>
    <w:rsid w:val="49860541"/>
    <w:rsid w:val="498B685D"/>
    <w:rsid w:val="498D37D5"/>
    <w:rsid w:val="49A945A0"/>
    <w:rsid w:val="49F22A3F"/>
    <w:rsid w:val="4A32624B"/>
    <w:rsid w:val="4A3B0CED"/>
    <w:rsid w:val="4A6F4EFA"/>
    <w:rsid w:val="4A8F6FCF"/>
    <w:rsid w:val="4AF661A8"/>
    <w:rsid w:val="4B214549"/>
    <w:rsid w:val="4C113A07"/>
    <w:rsid w:val="4C2F44B9"/>
    <w:rsid w:val="4C5D7E45"/>
    <w:rsid w:val="4C632DE2"/>
    <w:rsid w:val="4C966989"/>
    <w:rsid w:val="4CAC6CDC"/>
    <w:rsid w:val="4CC0454B"/>
    <w:rsid w:val="4CDE2B13"/>
    <w:rsid w:val="4CDF7FF9"/>
    <w:rsid w:val="4D4B6D10"/>
    <w:rsid w:val="4D55590B"/>
    <w:rsid w:val="4D671CF6"/>
    <w:rsid w:val="4D6F119F"/>
    <w:rsid w:val="4D7777F6"/>
    <w:rsid w:val="4D8145B7"/>
    <w:rsid w:val="4D9004AE"/>
    <w:rsid w:val="4D9B5EC2"/>
    <w:rsid w:val="4DB049AC"/>
    <w:rsid w:val="4DD54FFE"/>
    <w:rsid w:val="4DDC2FED"/>
    <w:rsid w:val="4DF77802"/>
    <w:rsid w:val="4E0815BC"/>
    <w:rsid w:val="4E515CD9"/>
    <w:rsid w:val="4EE122D1"/>
    <w:rsid w:val="4F6967C9"/>
    <w:rsid w:val="4F880E9A"/>
    <w:rsid w:val="4FA83249"/>
    <w:rsid w:val="4FB73B5A"/>
    <w:rsid w:val="5010508D"/>
    <w:rsid w:val="50284FD3"/>
    <w:rsid w:val="518B37F4"/>
    <w:rsid w:val="51F93851"/>
    <w:rsid w:val="52487B20"/>
    <w:rsid w:val="53076851"/>
    <w:rsid w:val="531503CE"/>
    <w:rsid w:val="534348A6"/>
    <w:rsid w:val="536479CA"/>
    <w:rsid w:val="53F7003C"/>
    <w:rsid w:val="53F777C2"/>
    <w:rsid w:val="54465FB5"/>
    <w:rsid w:val="545428A4"/>
    <w:rsid w:val="5460232D"/>
    <w:rsid w:val="5499425D"/>
    <w:rsid w:val="55B85B32"/>
    <w:rsid w:val="55D8243A"/>
    <w:rsid w:val="56153497"/>
    <w:rsid w:val="5643184D"/>
    <w:rsid w:val="56C36CA5"/>
    <w:rsid w:val="56F03B02"/>
    <w:rsid w:val="56FD0638"/>
    <w:rsid w:val="570F208A"/>
    <w:rsid w:val="571D5DAC"/>
    <w:rsid w:val="571E6F17"/>
    <w:rsid w:val="578B518A"/>
    <w:rsid w:val="57B06DF1"/>
    <w:rsid w:val="5878533D"/>
    <w:rsid w:val="58982005"/>
    <w:rsid w:val="58D235D2"/>
    <w:rsid w:val="58DF5C40"/>
    <w:rsid w:val="59033E7F"/>
    <w:rsid w:val="590C02C6"/>
    <w:rsid w:val="593D5915"/>
    <w:rsid w:val="5948274F"/>
    <w:rsid w:val="5976607C"/>
    <w:rsid w:val="5A061AAE"/>
    <w:rsid w:val="5A1A7F76"/>
    <w:rsid w:val="5A257EE8"/>
    <w:rsid w:val="5AB64821"/>
    <w:rsid w:val="5AC43B37"/>
    <w:rsid w:val="5B4A5AF8"/>
    <w:rsid w:val="5B4C463C"/>
    <w:rsid w:val="5B903A30"/>
    <w:rsid w:val="5BBF7463"/>
    <w:rsid w:val="5C5A0EC7"/>
    <w:rsid w:val="5CB75132"/>
    <w:rsid w:val="5CE6073F"/>
    <w:rsid w:val="5D4C26B5"/>
    <w:rsid w:val="5D5760F1"/>
    <w:rsid w:val="5DA0647C"/>
    <w:rsid w:val="5DFB6887"/>
    <w:rsid w:val="5E3805AA"/>
    <w:rsid w:val="5EC24B63"/>
    <w:rsid w:val="5ECF7F20"/>
    <w:rsid w:val="5ED70B98"/>
    <w:rsid w:val="5EE004C9"/>
    <w:rsid w:val="5F0270A8"/>
    <w:rsid w:val="5F481F31"/>
    <w:rsid w:val="5F52267F"/>
    <w:rsid w:val="5F526256"/>
    <w:rsid w:val="5F7B6F81"/>
    <w:rsid w:val="5FB23937"/>
    <w:rsid w:val="60626038"/>
    <w:rsid w:val="608844D1"/>
    <w:rsid w:val="608F1568"/>
    <w:rsid w:val="609D572B"/>
    <w:rsid w:val="60D1728B"/>
    <w:rsid w:val="612F0913"/>
    <w:rsid w:val="61337F0C"/>
    <w:rsid w:val="61533A1D"/>
    <w:rsid w:val="615701C9"/>
    <w:rsid w:val="61B70188"/>
    <w:rsid w:val="62440AC7"/>
    <w:rsid w:val="6324399A"/>
    <w:rsid w:val="63C5513D"/>
    <w:rsid w:val="63D262BE"/>
    <w:rsid w:val="63FE7067"/>
    <w:rsid w:val="640B121F"/>
    <w:rsid w:val="644302CA"/>
    <w:rsid w:val="64731686"/>
    <w:rsid w:val="649C17BB"/>
    <w:rsid w:val="659146D1"/>
    <w:rsid w:val="65EA146E"/>
    <w:rsid w:val="65EE68D8"/>
    <w:rsid w:val="661D4DD3"/>
    <w:rsid w:val="664B3A4A"/>
    <w:rsid w:val="668B2EE6"/>
    <w:rsid w:val="6719030B"/>
    <w:rsid w:val="675C3AD8"/>
    <w:rsid w:val="67695223"/>
    <w:rsid w:val="67B865A5"/>
    <w:rsid w:val="67C27533"/>
    <w:rsid w:val="68163DF8"/>
    <w:rsid w:val="68B755E4"/>
    <w:rsid w:val="69135318"/>
    <w:rsid w:val="694D669F"/>
    <w:rsid w:val="698E54C8"/>
    <w:rsid w:val="69970531"/>
    <w:rsid w:val="69A772C2"/>
    <w:rsid w:val="69C73CE7"/>
    <w:rsid w:val="69D93CAA"/>
    <w:rsid w:val="69F75FC9"/>
    <w:rsid w:val="6A551958"/>
    <w:rsid w:val="6A5851F4"/>
    <w:rsid w:val="6A5B1D80"/>
    <w:rsid w:val="6A672C67"/>
    <w:rsid w:val="6AEC03FA"/>
    <w:rsid w:val="6AFC2D1E"/>
    <w:rsid w:val="6B030D0F"/>
    <w:rsid w:val="6B291208"/>
    <w:rsid w:val="6BA330B1"/>
    <w:rsid w:val="6C054EEA"/>
    <w:rsid w:val="6C0E63A2"/>
    <w:rsid w:val="6C35248D"/>
    <w:rsid w:val="6C43454B"/>
    <w:rsid w:val="6C466ED3"/>
    <w:rsid w:val="6C7A47EF"/>
    <w:rsid w:val="6C82179E"/>
    <w:rsid w:val="6C916C88"/>
    <w:rsid w:val="6CA41DBF"/>
    <w:rsid w:val="6CEB63BA"/>
    <w:rsid w:val="6D99352B"/>
    <w:rsid w:val="6DA36766"/>
    <w:rsid w:val="6DBE300A"/>
    <w:rsid w:val="6EBE6592"/>
    <w:rsid w:val="6EDE1F1B"/>
    <w:rsid w:val="6F041B09"/>
    <w:rsid w:val="6F4C29FA"/>
    <w:rsid w:val="6FAC6670"/>
    <w:rsid w:val="701164A1"/>
    <w:rsid w:val="70477706"/>
    <w:rsid w:val="70882715"/>
    <w:rsid w:val="70986BB6"/>
    <w:rsid w:val="70BB12E0"/>
    <w:rsid w:val="721539AE"/>
    <w:rsid w:val="72224190"/>
    <w:rsid w:val="72297B6C"/>
    <w:rsid w:val="724961AC"/>
    <w:rsid w:val="739A1735"/>
    <w:rsid w:val="73A45D0A"/>
    <w:rsid w:val="73E013E2"/>
    <w:rsid w:val="741F192A"/>
    <w:rsid w:val="742A5F0A"/>
    <w:rsid w:val="743059DF"/>
    <w:rsid w:val="7438066D"/>
    <w:rsid w:val="74415FEA"/>
    <w:rsid w:val="745578AF"/>
    <w:rsid w:val="74901ECE"/>
    <w:rsid w:val="75495EEB"/>
    <w:rsid w:val="75825AD8"/>
    <w:rsid w:val="75A44142"/>
    <w:rsid w:val="75D209EA"/>
    <w:rsid w:val="761149D2"/>
    <w:rsid w:val="765B19DD"/>
    <w:rsid w:val="765D4DA5"/>
    <w:rsid w:val="767F1B8C"/>
    <w:rsid w:val="76917923"/>
    <w:rsid w:val="7700491C"/>
    <w:rsid w:val="774E2336"/>
    <w:rsid w:val="77984EF5"/>
    <w:rsid w:val="78462133"/>
    <w:rsid w:val="78484B82"/>
    <w:rsid w:val="786676A3"/>
    <w:rsid w:val="78715547"/>
    <w:rsid w:val="78754306"/>
    <w:rsid w:val="787955C0"/>
    <w:rsid w:val="79084F6B"/>
    <w:rsid w:val="79185016"/>
    <w:rsid w:val="794010F4"/>
    <w:rsid w:val="794B664B"/>
    <w:rsid w:val="794F56CF"/>
    <w:rsid w:val="79911867"/>
    <w:rsid w:val="79962E55"/>
    <w:rsid w:val="79B13C86"/>
    <w:rsid w:val="79B84394"/>
    <w:rsid w:val="7A6C1AEF"/>
    <w:rsid w:val="7AAA07DC"/>
    <w:rsid w:val="7B204B95"/>
    <w:rsid w:val="7B7C0114"/>
    <w:rsid w:val="7BFF60AD"/>
    <w:rsid w:val="7C2133D0"/>
    <w:rsid w:val="7C3500AD"/>
    <w:rsid w:val="7C4D7BB9"/>
    <w:rsid w:val="7C655A75"/>
    <w:rsid w:val="7CC42E75"/>
    <w:rsid w:val="7CED53B8"/>
    <w:rsid w:val="7D1633E9"/>
    <w:rsid w:val="7DBB4CBF"/>
    <w:rsid w:val="7E640352"/>
    <w:rsid w:val="7F3D736A"/>
    <w:rsid w:val="7F583416"/>
    <w:rsid w:val="7F9F0197"/>
    <w:rsid w:val="7FDF2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等线" w:hAnsiTheme="minorHAnsi" w:eastAsiaTheme="minorEastAsia" w:cstheme="minorBidi"/>
      <w:lang w:val="en-US" w:eastAsia="zh-CN" w:bidi="ar-SA"/>
    </w:rPr>
  </w:style>
  <w:style w:type="paragraph" w:styleId="2">
    <w:name w:val="heading 1"/>
    <w:basedOn w:val="1"/>
    <w:qFormat/>
    <w:uiPriority w:val="0"/>
    <w:pPr>
      <w:spacing w:before="480"/>
      <w:outlineLvl w:val="0"/>
    </w:pPr>
    <w:rPr>
      <w:b/>
      <w:color w:val="345A8A"/>
      <w:sz w:val="32"/>
    </w:rPr>
  </w:style>
  <w:style w:type="paragraph" w:styleId="3">
    <w:name w:val="heading 2"/>
    <w:basedOn w:val="1"/>
    <w:qFormat/>
    <w:uiPriority w:val="0"/>
    <w:pPr>
      <w:spacing w:before="200"/>
      <w:outlineLvl w:val="1"/>
    </w:pPr>
    <w:rPr>
      <w:b/>
      <w:color w:val="4F81BD"/>
      <w:sz w:val="26"/>
    </w:rPr>
  </w:style>
  <w:style w:type="paragraph" w:styleId="4">
    <w:name w:val="heading 3"/>
    <w:basedOn w:val="1"/>
    <w:qFormat/>
    <w:uiPriority w:val="0"/>
    <w:pPr>
      <w:spacing w:before="200"/>
      <w:outlineLvl w:val="2"/>
    </w:pPr>
    <w:rPr>
      <w:b/>
      <w:color w:val="4F81BD"/>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qFormat/>
    <w:uiPriority w:val="0"/>
    <w:rPr>
      <w:i/>
      <w:color w:val="4F81BD"/>
      <w:sz w:val="24"/>
    </w:rPr>
  </w:style>
  <w:style w:type="paragraph" w:styleId="8">
    <w:name w:val="Title"/>
    <w:basedOn w:val="1"/>
    <w:qFormat/>
    <w:uiPriority w:val="0"/>
    <w:pPr>
      <w:spacing w:after="300"/>
    </w:pPr>
    <w:rPr>
      <w:color w:val="17365D"/>
      <w:sz w:val="5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u w:val="single"/>
    </w:rPr>
  </w:style>
  <w:style w:type="paragraph" w:customStyle="1" w:styleId="13">
    <w:name w:val="修订1"/>
    <w:hidden/>
    <w:semiHidden/>
    <w:qFormat/>
    <w:uiPriority w:val="99"/>
    <w:rPr>
      <w:rFonts w:ascii="等线" w:hAnsiTheme="minorHAnsi" w:eastAsiaTheme="minorEastAsia" w:cstheme="minorBidi"/>
      <w:kern w:val="2"/>
      <w:sz w:val="21"/>
      <w:szCs w:val="22"/>
      <w:lang w:val="en-US" w:eastAsia="zh-CN" w:bidi="ar-SA"/>
    </w:rPr>
  </w:style>
  <w:style w:type="character" w:customStyle="1" w:styleId="14">
    <w:name w:val="页眉 字符"/>
    <w:basedOn w:val="11"/>
    <w:link w:val="6"/>
    <w:qFormat/>
    <w:uiPriority w:val="99"/>
    <w:rPr>
      <w:kern w:val="2"/>
      <w:sz w:val="18"/>
      <w:szCs w:val="18"/>
    </w:rPr>
  </w:style>
  <w:style w:type="character" w:customStyle="1" w:styleId="15">
    <w:name w:val="页脚 字符"/>
    <w:basedOn w:val="11"/>
    <w:link w:val="5"/>
    <w:qFormat/>
    <w:uiPriority w:val="99"/>
    <w:rPr>
      <w:kern w:val="2"/>
      <w:sz w:val="18"/>
      <w:szCs w:val="18"/>
    </w:rPr>
  </w:style>
  <w:style w:type="paragraph" w:customStyle="1" w:styleId="16">
    <w:name w:val="修订2"/>
    <w:hidden/>
    <w:unhideWhenUsed/>
    <w:qFormat/>
    <w:uiPriority w:val="99"/>
    <w:rPr>
      <w:rFonts w:ascii="等线"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3831</Words>
  <Characters>3898</Characters>
  <Lines>319</Lines>
  <Paragraphs>247</Paragraphs>
  <TotalTime>24</TotalTime>
  <ScaleCrop>false</ScaleCrop>
  <LinksUpToDate>false</LinksUpToDate>
  <CharactersWithSpaces>4000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2024-09-11T09:26:00Z</dcterms:created>
  <dc:creator>LENOVO</dc:creator>
  <cp:lastModifiedBy>YYDS </cp:lastModifiedBy>
  <dcterms:modified xsi:type="dcterms:W3CDTF">2025-09-11T10:59:58Z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97AD2BB359D84196A5A8563EFAADB30C_13</vt:lpwstr>
  </property>
  <property fmtid="{D5CDD505-2E9C-101B-9397-08002B2CF9AE}" pid="4" name="KSOTemplateDocerSaveRecord">
    <vt:lpwstr>eyJoZGlkIjoiMzVlNzQ5NDgyNDQ5ODY1NzljZTk4NWI3ZmQzZmJmMGEiLCJ1c2VySWQiOiIyNDE5Mzg3ODAifQ==</vt:lpwstr>
  </property>
</Properties>
</file>